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6CC" w:rsidRPr="00F456CC" w:rsidRDefault="00F456CC" w:rsidP="0020763F">
      <w:pPr>
        <w:spacing w:line="360" w:lineRule="auto"/>
        <w:jc w:val="center"/>
        <w:rPr>
          <w:b/>
        </w:rPr>
      </w:pPr>
      <w:r w:rsidRPr="00F456CC">
        <w:rPr>
          <w:b/>
        </w:rPr>
        <w:t>РЕЦЕНЗІЯ</w:t>
      </w:r>
    </w:p>
    <w:p w:rsidR="00F456CC" w:rsidRPr="00F456CC" w:rsidRDefault="00F456CC" w:rsidP="00C70D85">
      <w:pPr>
        <w:spacing w:line="276" w:lineRule="auto"/>
        <w:jc w:val="center"/>
      </w:pPr>
      <w:r w:rsidRPr="00F456CC">
        <w:t xml:space="preserve">на дисертаційну роботу </w:t>
      </w:r>
      <w:proofErr w:type="spellStart"/>
      <w:r w:rsidRPr="00F456CC">
        <w:t>Черповицької</w:t>
      </w:r>
      <w:proofErr w:type="spellEnd"/>
      <w:r w:rsidRPr="00F456CC">
        <w:t xml:space="preserve"> Інни Юріївни</w:t>
      </w:r>
    </w:p>
    <w:p w:rsidR="00F456CC" w:rsidRDefault="00F456CC" w:rsidP="00C70D85">
      <w:pPr>
        <w:spacing w:line="276" w:lineRule="auto"/>
        <w:jc w:val="center"/>
      </w:pPr>
      <w:r w:rsidRPr="00F456CC">
        <w:rPr>
          <w:b/>
        </w:rPr>
        <w:t>«</w:t>
      </w:r>
      <w:proofErr w:type="spellStart"/>
      <w:r w:rsidRPr="00F456CC">
        <w:rPr>
          <w:b/>
        </w:rPr>
        <w:t>Теоретико-правові</w:t>
      </w:r>
      <w:proofErr w:type="spellEnd"/>
      <w:r w:rsidRPr="00F456CC">
        <w:rPr>
          <w:b/>
        </w:rPr>
        <w:t xml:space="preserve"> засади комунікації громадянського суспільства й судової влади в Україні»</w:t>
      </w:r>
      <w:r w:rsidRPr="00F456CC">
        <w:t>,</w:t>
      </w:r>
      <w:r>
        <w:t xml:space="preserve"> </w:t>
      </w:r>
      <w:r w:rsidRPr="00F456CC">
        <w:t>подану на здобуття наукового ступеня доктора філософії за спеціальністю 081 «Право»</w:t>
      </w:r>
    </w:p>
    <w:p w:rsidR="00356F2D" w:rsidRPr="00F456CC" w:rsidRDefault="00356F2D" w:rsidP="0020763F">
      <w:pPr>
        <w:spacing w:line="360" w:lineRule="auto"/>
        <w:jc w:val="center"/>
      </w:pPr>
    </w:p>
    <w:p w:rsidR="001746D7" w:rsidRDefault="00356F2D" w:rsidP="0020763F">
      <w:pPr>
        <w:spacing w:line="360" w:lineRule="auto"/>
        <w:ind w:firstLine="709"/>
      </w:pPr>
      <w:r w:rsidRPr="0020763F">
        <w:rPr>
          <w:b/>
        </w:rPr>
        <w:t>Актуальність теми дисертаційного дослідження</w:t>
      </w:r>
      <w:r w:rsidRPr="007D1E7B">
        <w:t xml:space="preserve"> </w:t>
      </w:r>
      <w:proofErr w:type="spellStart"/>
      <w:r w:rsidRPr="00F456CC">
        <w:t>Черповицької</w:t>
      </w:r>
      <w:proofErr w:type="spellEnd"/>
      <w:r>
        <w:t xml:space="preserve"> І.Ю.</w:t>
      </w:r>
      <w:r w:rsidRPr="007D1E7B">
        <w:t xml:space="preserve"> зумовлюється тим,</w:t>
      </w:r>
      <w:r>
        <w:t xml:space="preserve"> що</w:t>
      </w:r>
      <w:r w:rsidRPr="00F456CC">
        <w:t xml:space="preserve"> </w:t>
      </w:r>
      <w:r w:rsidR="001746D7">
        <w:t>р</w:t>
      </w:r>
      <w:r w:rsidR="00F456CC" w:rsidRPr="00F456CC">
        <w:t xml:space="preserve">озвиток України як демократичної, правової та соціальної держави вимагає ефективної взаємодії всіх елементів суспільної системи, серед яких особливе місце належить громадянському суспільству та судовій владі. </w:t>
      </w:r>
      <w:r w:rsidR="001746D7" w:rsidRPr="001746D7">
        <w:t>В умовах складних виклик</w:t>
      </w:r>
      <w:r w:rsidR="001746D7">
        <w:t xml:space="preserve">ів, які нині переживає Україна, </w:t>
      </w:r>
      <w:r w:rsidR="001746D7" w:rsidRPr="001746D7">
        <w:t xml:space="preserve">зокрема, повномасштабна збройна агресія з боку </w:t>
      </w:r>
      <w:proofErr w:type="spellStart"/>
      <w:r w:rsidR="001746D7" w:rsidRPr="001746D7">
        <w:t>рф</w:t>
      </w:r>
      <w:proofErr w:type="spellEnd"/>
      <w:r w:rsidR="001746D7">
        <w:t>,</w:t>
      </w:r>
      <w:r w:rsidR="001746D7" w:rsidRPr="001746D7">
        <w:t xml:space="preserve"> активні </w:t>
      </w:r>
      <w:proofErr w:type="spellStart"/>
      <w:r w:rsidR="001746D7" w:rsidRPr="001746D7">
        <w:t>євроінтеграційні</w:t>
      </w:r>
      <w:proofErr w:type="spellEnd"/>
      <w:r w:rsidR="001746D7" w:rsidRPr="001746D7">
        <w:t xml:space="preserve"> процеси</w:t>
      </w:r>
      <w:r w:rsidR="001746D7">
        <w:t>, реформування судової</w:t>
      </w:r>
      <w:r w:rsidR="007B19FB">
        <w:t xml:space="preserve"> та правоохоронної системи</w:t>
      </w:r>
      <w:r w:rsidR="001746D7" w:rsidRPr="001746D7">
        <w:t>, значення взаємодії між судовою владою і громадянським суспільством істотно зростає, оскільки саме вона впливає на рівень суспільної довіри до судової системи, забезпечення принципів верховенства права та відкритості правосуддя.</w:t>
      </w:r>
    </w:p>
    <w:p w:rsidR="005B7732" w:rsidRPr="00A83BDC" w:rsidRDefault="007B19FB" w:rsidP="0020763F">
      <w:pPr>
        <w:spacing w:line="360" w:lineRule="auto"/>
        <w:ind w:firstLine="709"/>
        <w:rPr>
          <w:rFonts w:ascii="HelveticaNeueCyr-Roman" w:hAnsi="HelveticaNeueCyr-Roman"/>
          <w:color w:val="auto"/>
          <w:shd w:val="clear" w:color="auto" w:fill="FFFFFF"/>
        </w:rPr>
      </w:pPr>
      <w:r w:rsidRPr="005B7732">
        <w:rPr>
          <w:color w:val="auto"/>
        </w:rPr>
        <w:t xml:space="preserve">Судова влада є гарантом верховенства права та захисту прав людини, відповідно потребує високого рівня довіри з боку суспільства, яка є </w:t>
      </w:r>
      <w:r w:rsidRPr="005B7732">
        <w:rPr>
          <w:rFonts w:ascii="HelveticaNeueCyr-Roman" w:hAnsi="HelveticaNeueCyr-Roman"/>
          <w:color w:val="auto"/>
          <w:shd w:val="clear" w:color="auto" w:fill="FFFFFF"/>
        </w:rPr>
        <w:t>одним із стовпів держави</w:t>
      </w:r>
      <w:r w:rsidRPr="005B7732">
        <w:rPr>
          <w:color w:val="auto"/>
        </w:rPr>
        <w:t xml:space="preserve">. Натомість, нажаль, маємо констатувати, що сьогодні рівень довіри до судів в Україні залишається недостатнім. Припускаємо, </w:t>
      </w:r>
      <w:r w:rsidRPr="005B7732">
        <w:rPr>
          <w:rFonts w:ascii="HelveticaNeueCyr-Roman" w:hAnsi="HelveticaNeueCyr-Roman"/>
          <w:color w:val="auto"/>
          <w:shd w:val="clear" w:color="auto" w:fill="FFFFFF"/>
        </w:rPr>
        <w:t xml:space="preserve">що </w:t>
      </w:r>
      <w:r w:rsidR="00070F15">
        <w:rPr>
          <w:rFonts w:ascii="HelveticaNeueCyr-Roman" w:hAnsi="HelveticaNeueCyr-Roman"/>
          <w:color w:val="auto"/>
          <w:shd w:val="clear" w:color="auto" w:fill="FFFFFF"/>
        </w:rPr>
        <w:t>так</w:t>
      </w:r>
      <w:r w:rsidR="00125D3E">
        <w:rPr>
          <w:rFonts w:ascii="HelveticaNeueCyr-Roman" w:hAnsi="HelveticaNeueCyr-Roman"/>
          <w:color w:val="auto"/>
          <w:shd w:val="clear" w:color="auto" w:fill="FFFFFF"/>
        </w:rPr>
        <w:t xml:space="preserve">а ситуація </w:t>
      </w:r>
      <w:r w:rsidR="005B7732" w:rsidRPr="005B7732">
        <w:rPr>
          <w:rFonts w:ascii="HelveticaNeueCyr-Roman" w:hAnsi="HelveticaNeueCyr-Roman"/>
          <w:color w:val="auto"/>
          <w:shd w:val="clear" w:color="auto" w:fill="FFFFFF"/>
        </w:rPr>
        <w:t xml:space="preserve">певною мірою </w:t>
      </w:r>
      <w:r w:rsidRPr="005B7732">
        <w:rPr>
          <w:rFonts w:ascii="HelveticaNeueCyr-Roman" w:hAnsi="HelveticaNeueCyr-Roman"/>
          <w:color w:val="auto"/>
          <w:shd w:val="clear" w:color="auto" w:fill="FFFFFF"/>
        </w:rPr>
        <w:t xml:space="preserve">є наслідком вкрай низького рівня довіри в цілому до державних органів. </w:t>
      </w:r>
      <w:r w:rsidR="005B7732" w:rsidRPr="005B7732">
        <w:rPr>
          <w:color w:val="auto"/>
        </w:rPr>
        <w:t xml:space="preserve">Це </w:t>
      </w:r>
      <w:r w:rsidR="00A83BDC">
        <w:t xml:space="preserve">зумовлює необхідність перегляду традиційних </w:t>
      </w:r>
      <w:r w:rsidR="00A83BDC" w:rsidRPr="00A83BDC">
        <w:rPr>
          <w:rFonts w:ascii="HelveticaNeueCyr-Roman" w:hAnsi="HelveticaNeueCyr-Roman"/>
          <w:color w:val="auto"/>
          <w:shd w:val="clear" w:color="auto" w:fill="FFFFFF"/>
        </w:rPr>
        <w:t xml:space="preserve">підходів до взаємодії судової влади і громадськості та </w:t>
      </w:r>
      <w:r w:rsidR="005B7732" w:rsidRPr="00A83BDC">
        <w:rPr>
          <w:rFonts w:ascii="HelveticaNeueCyr-Roman" w:hAnsi="HelveticaNeueCyr-Roman"/>
          <w:color w:val="auto"/>
          <w:shd w:val="clear" w:color="auto" w:fill="FFFFFF"/>
        </w:rPr>
        <w:t>стимулює розробку та впровадження нових комунікаційних моделей орієнтованих на підвищення відкритості, пояснювальної роботи та діалогу з громадськістю.</w:t>
      </w:r>
    </w:p>
    <w:p w:rsidR="005E156F" w:rsidRPr="00A83BDC" w:rsidRDefault="005B7732" w:rsidP="0020763F">
      <w:pPr>
        <w:tabs>
          <w:tab w:val="left" w:pos="3690"/>
        </w:tabs>
        <w:spacing w:line="360" w:lineRule="auto"/>
        <w:ind w:firstLine="709"/>
        <w:rPr>
          <w:rFonts w:ascii="HelveticaNeueCyr-Roman" w:hAnsi="HelveticaNeueCyr-Roman"/>
          <w:color w:val="auto"/>
          <w:shd w:val="clear" w:color="auto" w:fill="FFFFFF"/>
        </w:rPr>
      </w:pPr>
      <w:r w:rsidRPr="005B7732">
        <w:rPr>
          <w:rFonts w:ascii="HelveticaNeueCyr-Roman" w:hAnsi="HelveticaNeueCyr-Roman"/>
          <w:color w:val="auto"/>
          <w:shd w:val="clear" w:color="auto" w:fill="FFFFFF"/>
        </w:rPr>
        <w:t xml:space="preserve">Крім того, </w:t>
      </w:r>
      <w:r w:rsidR="005E156F">
        <w:rPr>
          <w:rFonts w:ascii="HelveticaNeueCyr-Roman" w:hAnsi="HelveticaNeueCyr-Roman"/>
          <w:color w:val="auto"/>
          <w:shd w:val="clear" w:color="auto" w:fill="FFFFFF"/>
        </w:rPr>
        <w:t xml:space="preserve">вважаємо, що </w:t>
      </w:r>
      <w:r w:rsidR="00A83BDC" w:rsidRPr="00A83BDC">
        <w:rPr>
          <w:rFonts w:ascii="HelveticaNeueCyr-Roman" w:hAnsi="HelveticaNeueCyr-Roman"/>
          <w:color w:val="auto"/>
          <w:shd w:val="clear" w:color="auto" w:fill="FFFFFF"/>
        </w:rPr>
        <w:t>суттєво змінюють традиційні підходи до взаємодії судів і суспільства</w:t>
      </w:r>
      <w:r w:rsidR="00A83BDC" w:rsidRPr="005B7732">
        <w:rPr>
          <w:rFonts w:ascii="HelveticaNeueCyr-Roman" w:hAnsi="HelveticaNeueCyr-Roman"/>
          <w:color w:val="auto"/>
          <w:shd w:val="clear" w:color="auto" w:fill="FFFFFF"/>
        </w:rPr>
        <w:t xml:space="preserve"> </w:t>
      </w:r>
      <w:r w:rsidR="00A83BDC" w:rsidRPr="00A83BDC">
        <w:t>такі фактори</w:t>
      </w:r>
      <w:r w:rsidR="00A83BDC">
        <w:t>, як</w:t>
      </w:r>
      <w:r w:rsidR="00A83BDC">
        <w:rPr>
          <w:rFonts w:ascii="HelveticaNeueCyr-Roman" w:hAnsi="HelveticaNeueCyr-Roman"/>
          <w:color w:val="auto"/>
          <w:shd w:val="clear" w:color="auto" w:fill="FFFFFF"/>
        </w:rPr>
        <w:t xml:space="preserve"> </w:t>
      </w:r>
      <w:r w:rsidR="00A83BDC">
        <w:t xml:space="preserve">воєнний стан і пов’язані з ним </w:t>
      </w:r>
      <w:proofErr w:type="spellStart"/>
      <w:r w:rsidR="00A83BDC">
        <w:t>безпекові</w:t>
      </w:r>
      <w:proofErr w:type="spellEnd"/>
      <w:r w:rsidR="00A83BDC">
        <w:t xml:space="preserve"> ризики, </w:t>
      </w:r>
      <w:r w:rsidRPr="005B7732">
        <w:rPr>
          <w:rFonts w:ascii="HelveticaNeueCyr-Roman" w:hAnsi="HelveticaNeueCyr-Roman"/>
          <w:color w:val="auto"/>
          <w:shd w:val="clear" w:color="auto" w:fill="FFFFFF"/>
        </w:rPr>
        <w:t xml:space="preserve">бурхливий </w:t>
      </w:r>
      <w:r w:rsidRPr="00A83BDC">
        <w:rPr>
          <w:rFonts w:ascii="HelveticaNeueCyr-Roman" w:hAnsi="HelveticaNeueCyr-Roman"/>
          <w:color w:val="auto"/>
          <w:shd w:val="clear" w:color="auto" w:fill="FFFFFF"/>
        </w:rPr>
        <w:t xml:space="preserve">розвиток інформаційного суспільства, активізація </w:t>
      </w:r>
      <w:r w:rsidR="00A83BDC">
        <w:t>впровадження цифрових технологій та електронного правосуддя</w:t>
      </w:r>
      <w:r w:rsidRPr="00A83BDC">
        <w:rPr>
          <w:rFonts w:ascii="HelveticaNeueCyr-Roman" w:hAnsi="HelveticaNeueCyr-Roman"/>
          <w:color w:val="auto"/>
          <w:shd w:val="clear" w:color="auto" w:fill="FFFFFF"/>
        </w:rPr>
        <w:t xml:space="preserve">, </w:t>
      </w:r>
      <w:r w:rsidR="005E156F">
        <w:t>зростання впливу соціальних мереж на формування громадської думки,</w:t>
      </w:r>
      <w:r w:rsidR="005E156F" w:rsidRPr="005E156F">
        <w:rPr>
          <w:rFonts w:ascii="HelveticaNeueCyr-Roman" w:hAnsi="HelveticaNeueCyr-Roman"/>
          <w:color w:val="auto"/>
          <w:shd w:val="clear" w:color="auto" w:fill="FFFFFF"/>
        </w:rPr>
        <w:t xml:space="preserve"> </w:t>
      </w:r>
      <w:r w:rsidR="005E156F">
        <w:rPr>
          <w:rFonts w:ascii="HelveticaNeueCyr-Roman" w:hAnsi="HelveticaNeueCyr-Roman"/>
          <w:color w:val="auto"/>
          <w:shd w:val="clear" w:color="auto" w:fill="FFFFFF"/>
        </w:rPr>
        <w:t>підвищення впливовості</w:t>
      </w:r>
      <w:r w:rsidR="005E156F" w:rsidRPr="00A83BDC">
        <w:rPr>
          <w:rFonts w:ascii="HelveticaNeueCyr-Roman" w:hAnsi="HelveticaNeueCyr-Roman"/>
          <w:color w:val="auto"/>
          <w:shd w:val="clear" w:color="auto" w:fill="FFFFFF"/>
        </w:rPr>
        <w:t xml:space="preserve"> громадських організацій</w:t>
      </w:r>
      <w:r w:rsidR="005E156F">
        <w:rPr>
          <w:rFonts w:ascii="HelveticaNeueCyr-Roman" w:hAnsi="HelveticaNeueCyr-Roman"/>
          <w:color w:val="auto"/>
          <w:shd w:val="clear" w:color="auto" w:fill="FFFFFF"/>
        </w:rPr>
        <w:t xml:space="preserve">, </w:t>
      </w:r>
      <w:r w:rsidR="0001248C" w:rsidRPr="0001248C">
        <w:t>політична</w:t>
      </w:r>
      <w:r w:rsidR="0001248C">
        <w:rPr>
          <w:rFonts w:ascii="HelveticaNeueCyr-Roman" w:hAnsi="HelveticaNeueCyr-Roman"/>
          <w:color w:val="auto"/>
          <w:shd w:val="clear" w:color="auto" w:fill="FFFFFF"/>
        </w:rPr>
        <w:t xml:space="preserve"> турбулентність, </w:t>
      </w:r>
      <w:r w:rsidR="005E156F">
        <w:t xml:space="preserve">виконання </w:t>
      </w:r>
      <w:proofErr w:type="spellStart"/>
      <w:r w:rsidR="005E156F">
        <w:lastRenderedPageBreak/>
        <w:t>євроінтеграційних</w:t>
      </w:r>
      <w:proofErr w:type="spellEnd"/>
      <w:r w:rsidR="005E156F">
        <w:t xml:space="preserve"> зобов’язань щодо забезпечення прозорості та підзвітності судової влади, а також суспільний запит</w:t>
      </w:r>
      <w:r w:rsidR="000E7B9F">
        <w:t xml:space="preserve"> на відкритість і справедливість</w:t>
      </w:r>
      <w:r w:rsidR="005E156F" w:rsidRPr="00A83BDC">
        <w:rPr>
          <w:rFonts w:ascii="HelveticaNeueCyr-Roman" w:hAnsi="HelveticaNeueCyr-Roman"/>
          <w:color w:val="auto"/>
          <w:shd w:val="clear" w:color="auto" w:fill="FFFFFF"/>
        </w:rPr>
        <w:t>.</w:t>
      </w:r>
    </w:p>
    <w:p w:rsidR="005E156F" w:rsidRDefault="000E7B9F" w:rsidP="0020763F">
      <w:pPr>
        <w:spacing w:line="360" w:lineRule="auto"/>
        <w:ind w:firstLine="709"/>
        <w:rPr>
          <w:rFonts w:ascii="HelveticaNeueCyr-Roman" w:hAnsi="HelveticaNeueCyr-Roman"/>
          <w:color w:val="auto"/>
          <w:shd w:val="clear" w:color="auto" w:fill="FFFFFF"/>
        </w:rPr>
      </w:pPr>
      <w:r>
        <w:t xml:space="preserve">Відповідно, впровадження </w:t>
      </w:r>
      <w:r w:rsidRPr="00A83BDC">
        <w:rPr>
          <w:rFonts w:ascii="HelveticaNeueCyr-Roman" w:hAnsi="HelveticaNeueCyr-Roman"/>
          <w:color w:val="auto"/>
          <w:shd w:val="clear" w:color="auto" w:fill="FFFFFF"/>
        </w:rPr>
        <w:t xml:space="preserve">нових комунікаційних моделей </w:t>
      </w:r>
      <w:r>
        <w:t>покликане підвищити довіру до судової системи, забезпечити оперативний і зрозумілий діалог із громадянами та створити належні умови для ефективної реалізації принципів верховенства права.</w:t>
      </w:r>
    </w:p>
    <w:p w:rsidR="000A5E0D" w:rsidRDefault="00F456CC" w:rsidP="0020763F">
      <w:pPr>
        <w:spacing w:line="360" w:lineRule="auto"/>
        <w:ind w:firstLine="709"/>
      </w:pPr>
      <w:r w:rsidRPr="00F456CC">
        <w:t xml:space="preserve">Попри важливість цієї проблеми, вітчизняна юридична наука </w:t>
      </w:r>
      <w:r w:rsidR="0001248C">
        <w:t>досліджує</w:t>
      </w:r>
      <w:r w:rsidR="0001248C" w:rsidRPr="00F456CC">
        <w:t xml:space="preserve"> </w:t>
      </w:r>
      <w:r w:rsidRPr="00F456CC">
        <w:t>переважно взаємодію громадянського суспільства й судової влади у вузьких аспектах</w:t>
      </w:r>
      <w:r w:rsidR="00E74DB9">
        <w:t>. Так, роботи науковців п</w:t>
      </w:r>
      <w:r w:rsidR="00AD7D83">
        <w:t>р</w:t>
      </w:r>
      <w:r w:rsidR="00E74DB9">
        <w:t xml:space="preserve">исвячені </w:t>
      </w:r>
      <w:r w:rsidR="00AD7D83">
        <w:t xml:space="preserve">питанням </w:t>
      </w:r>
      <w:r w:rsidRPr="00F456CC">
        <w:t>контрол</w:t>
      </w:r>
      <w:r w:rsidR="00AD7D83">
        <w:t>ю</w:t>
      </w:r>
      <w:r w:rsidRPr="00F456CC">
        <w:t xml:space="preserve"> за діяльністю судів, </w:t>
      </w:r>
      <w:r w:rsidR="00AD7D83">
        <w:t>проблемам участі</w:t>
      </w:r>
      <w:r w:rsidRPr="00F456CC">
        <w:t xml:space="preserve"> громадськості у відборі суддів</w:t>
      </w:r>
      <w:r w:rsidR="00AD7D83">
        <w:t>, тощо. Т</w:t>
      </w:r>
      <w:r w:rsidRPr="00F456CC">
        <w:t>оді</w:t>
      </w:r>
      <w:r w:rsidR="00C70D85">
        <w:t>,</w:t>
      </w:r>
      <w:r w:rsidRPr="00F456CC">
        <w:t xml:space="preserve"> як комплексне теоретико-правове осмислення </w:t>
      </w:r>
      <w:r w:rsidR="000A5E0D">
        <w:t>комунікації як особливого правового явища, що поєднує соціальну, інформаційну та правову складові</w:t>
      </w:r>
      <w:r w:rsidR="000A5E0D" w:rsidRPr="000A5E0D">
        <w:t xml:space="preserve"> </w:t>
      </w:r>
      <w:r w:rsidR="000A5E0D" w:rsidRPr="00F456CC">
        <w:t>фактично відсутнє</w:t>
      </w:r>
      <w:r w:rsidR="000A5E0D">
        <w:t>.</w:t>
      </w:r>
      <w:r w:rsidR="000A5E0D" w:rsidRPr="000A5E0D">
        <w:t xml:space="preserve"> </w:t>
      </w:r>
      <w:r w:rsidR="000A5E0D" w:rsidRPr="00F456CC">
        <w:t>Бракує чітко сформульованих критеріїв ефективної комунікації</w:t>
      </w:r>
      <w:r w:rsidR="000A5E0D">
        <w:t>.</w:t>
      </w:r>
      <w:r w:rsidR="000A5E0D" w:rsidRPr="00F456CC">
        <w:t xml:space="preserve"> </w:t>
      </w:r>
      <w:r w:rsidR="000A5E0D">
        <w:t xml:space="preserve">Не сформовано єдиного підходу до визначення принципів, форм та механізмів </w:t>
      </w:r>
      <w:r w:rsidR="00C70D85">
        <w:t>взаємодії судів і громадськості.</w:t>
      </w:r>
      <w:r w:rsidR="000A5E0D">
        <w:t xml:space="preserve"> </w:t>
      </w:r>
      <w:r w:rsidR="00C70D85">
        <w:t>Н</w:t>
      </w:r>
      <w:r w:rsidR="000A5E0D">
        <w:t>е розроблено комплексних пропозицій щодо їх оптимізації</w:t>
      </w:r>
      <w:r w:rsidR="000A5E0D" w:rsidRPr="000A5E0D">
        <w:t xml:space="preserve"> </w:t>
      </w:r>
      <w:r w:rsidR="000A5E0D">
        <w:t xml:space="preserve">в умовах сучасних викликів. </w:t>
      </w:r>
    </w:p>
    <w:p w:rsidR="00F456CC" w:rsidRPr="00F456CC" w:rsidRDefault="00F456CC" w:rsidP="0020763F">
      <w:pPr>
        <w:spacing w:line="360" w:lineRule="auto"/>
        <w:ind w:firstLine="709"/>
      </w:pPr>
      <w:r w:rsidRPr="00F456CC">
        <w:t>Тому дослідження теоретико-правових засад комунікації громадянського суспільства і судової влади в Україні є актуальним, відповідає сучасним потребам юридичної науки та практики й сприятиме підвищенню рівня довіри до судової влади, формуванню належної правової культури та розвитку демократичної держави.</w:t>
      </w:r>
    </w:p>
    <w:p w:rsidR="0001248C" w:rsidRDefault="000E7B9F" w:rsidP="0020763F">
      <w:pPr>
        <w:spacing w:line="360" w:lineRule="auto"/>
        <w:ind w:firstLine="720"/>
      </w:pPr>
      <w:r w:rsidRPr="007D1E7B">
        <w:t xml:space="preserve">Такий стан речей свідчить про те, що назріла необхідність комплексного аналізу та узагальнення матеріалу, що стосується даної проблематики та розробці на цій основі пропозицій, які були б враховані у подальшому вдосконаленні </w:t>
      </w:r>
      <w:r w:rsidR="0061070A">
        <w:t>національного законодавства</w:t>
      </w:r>
      <w:r w:rsidR="004C3330" w:rsidRPr="004C3330">
        <w:t xml:space="preserve"> </w:t>
      </w:r>
      <w:r w:rsidR="004C3330">
        <w:t>та</w:t>
      </w:r>
      <w:r w:rsidR="0061070A">
        <w:t xml:space="preserve"> при розробці</w:t>
      </w:r>
      <w:r w:rsidR="004C3330">
        <w:t>,</w:t>
      </w:r>
      <w:r w:rsidR="0061070A">
        <w:t xml:space="preserve"> впровадженні </w:t>
      </w:r>
      <w:r w:rsidR="0061070A" w:rsidRPr="00A83BDC">
        <w:rPr>
          <w:rFonts w:ascii="HelveticaNeueCyr-Roman" w:hAnsi="HelveticaNeueCyr-Roman"/>
          <w:color w:val="auto"/>
          <w:shd w:val="clear" w:color="auto" w:fill="FFFFFF"/>
        </w:rPr>
        <w:t>нових комунікаційних моделей</w:t>
      </w:r>
      <w:r w:rsidR="0061070A">
        <w:rPr>
          <w:rFonts w:ascii="HelveticaNeueCyr-Roman" w:hAnsi="HelveticaNeueCyr-Roman"/>
          <w:color w:val="auto"/>
          <w:shd w:val="clear" w:color="auto" w:fill="FFFFFF"/>
        </w:rPr>
        <w:t xml:space="preserve">, </w:t>
      </w:r>
      <w:r w:rsidR="0061070A" w:rsidRPr="007D1E7B">
        <w:t>що і обумовило вибір теми дисертаційного дослідження</w:t>
      </w:r>
      <w:r w:rsidR="00125D3E">
        <w:t xml:space="preserve">, </w:t>
      </w:r>
      <w:r w:rsidR="0061070A" w:rsidRPr="007D1E7B">
        <w:t>свідчить про її актуальність та своєчасність.</w:t>
      </w:r>
    </w:p>
    <w:p w:rsidR="0001248C" w:rsidRDefault="0061070A" w:rsidP="0020763F">
      <w:pPr>
        <w:spacing w:line="360" w:lineRule="auto"/>
        <w:ind w:firstLine="720"/>
      </w:pPr>
      <w:r w:rsidRPr="0061070A">
        <w:rPr>
          <w:b/>
        </w:rPr>
        <w:t>Зв’язок роботи з науковими програмами, планами, темами</w:t>
      </w:r>
      <w:r>
        <w:t>.</w:t>
      </w:r>
    </w:p>
    <w:p w:rsidR="0061070A" w:rsidRPr="003926A2" w:rsidRDefault="000E7B9F" w:rsidP="003926A2">
      <w:pPr>
        <w:spacing w:line="360" w:lineRule="auto"/>
        <w:ind w:firstLine="720"/>
        <w:rPr>
          <w:color w:val="auto"/>
        </w:rPr>
      </w:pPr>
      <w:r w:rsidRPr="007D1E7B">
        <w:t>Суттєвим моментом у виборі теми дисертаційного дослідження є її входження до кола наукових програм, планів. Зокрема обраний напрям</w:t>
      </w:r>
      <w:r>
        <w:t xml:space="preserve"> </w:t>
      </w:r>
      <w:r w:rsidRPr="00611295">
        <w:t xml:space="preserve">є </w:t>
      </w:r>
      <w:r w:rsidRPr="00611295">
        <w:lastRenderedPageBreak/>
        <w:t xml:space="preserve">складовою частиною наукових досліджень </w:t>
      </w:r>
      <w:r w:rsidR="0061070A">
        <w:t xml:space="preserve">Запорізького національного університету на 2016-2020 та 2020-2025 роки, </w:t>
      </w:r>
      <w:proofErr w:type="spellStart"/>
      <w:r w:rsidR="0061070A">
        <w:t>проєктів</w:t>
      </w:r>
      <w:proofErr w:type="spellEnd"/>
      <w:r w:rsidR="0061070A">
        <w:t xml:space="preserve"> прикладних досліджень з фінансуванням за рахунок коштів Державного бюджету України «</w:t>
      </w:r>
      <w:proofErr w:type="spellStart"/>
      <w:r w:rsidR="0061070A">
        <w:t>Інституціоналізація</w:t>
      </w:r>
      <w:proofErr w:type="spellEnd"/>
      <w:r w:rsidR="0061070A">
        <w:t xml:space="preserve"> антикорупційних трансформацій законодавства і практики його застосування у сфері публічно правових відносин в Україні» (2020-2022 рр., 0120U102041). Дослідження здійснено відповідно до Пріоритетних напрямів розвитку правової науки на 2016-2020 роки, затверджених постановою загальних зборів Національної академії правових наук України від 03.03.2016 року, а також на 2021-2025 роки, затверджених постановою загальних зборів Національної академії правових наук України від 26.03.2021 року № 12-21. Робота пов’язана з пріоритетними напрямами фундаментальних та прикладних наукових досліджень у галузі права, визначених Стратегією Національної академії правових наук України на 2021–2025 рр. (затверджених Постановою Загальних зборів </w:t>
      </w:r>
      <w:proofErr w:type="spellStart"/>
      <w:r w:rsidR="0061070A">
        <w:t>НАПрН</w:t>
      </w:r>
      <w:proofErr w:type="spellEnd"/>
      <w:r w:rsidR="0061070A">
        <w:t xml:space="preserve"> України від 24 26.03.2021 р. № 12-21) та Національною стратегією сприяння розвитку громадянського суспільства в Україні на 2021</w:t>
      </w:r>
      <w:r w:rsidR="0061070A" w:rsidRPr="003926A2">
        <w:rPr>
          <w:color w:val="auto"/>
        </w:rPr>
        <w:t>-2026 роки.</w:t>
      </w:r>
    </w:p>
    <w:p w:rsidR="003926A2" w:rsidRPr="003926A2" w:rsidRDefault="003926A2" w:rsidP="003926A2">
      <w:pPr>
        <w:spacing w:line="360" w:lineRule="auto"/>
        <w:ind w:firstLine="709"/>
      </w:pPr>
      <w:r w:rsidRPr="003926A2">
        <w:rPr>
          <w:b/>
          <w:color w:val="auto"/>
        </w:rPr>
        <w:t>Наукова новизна одержаних результатів</w:t>
      </w:r>
      <w:r w:rsidRPr="003926A2">
        <w:rPr>
          <w:color w:val="auto"/>
        </w:rPr>
        <w:t xml:space="preserve"> є незаперечною,</w:t>
      </w:r>
      <w:r>
        <w:rPr>
          <w:color w:val="auto"/>
        </w:rPr>
        <w:t xml:space="preserve"> </w:t>
      </w:r>
      <w:r w:rsidRPr="003926A2">
        <w:rPr>
          <w:color w:val="auto"/>
        </w:rPr>
        <w:t>оскільки вперше здійснено комплексний аналіз теоретико-правових засад комунікації громадянського суспільства і судової влади</w:t>
      </w:r>
      <w:r>
        <w:rPr>
          <w:color w:val="auto"/>
        </w:rPr>
        <w:t xml:space="preserve">; </w:t>
      </w:r>
      <w:r w:rsidRPr="003926A2">
        <w:rPr>
          <w:color w:val="auto"/>
        </w:rPr>
        <w:t xml:space="preserve"> </w:t>
      </w:r>
      <w:r w:rsidRPr="003926A2">
        <w:t>виокремлено та охарактеризовано чотири етапи осмислення взаємозв’язку й комунікації громадянського суспільства й судової влади; розроблено понятійно-категоріальний апарат для опису явища правової комунікації; обґрунтовано напрями і форми комунікації, а також шляхи їх оптимізації в умовах сучасних викликів; систематизовано зарубіжний досвід у цій сфері та адаптовано його до українських умов.</w:t>
      </w:r>
    </w:p>
    <w:p w:rsidR="003926A2" w:rsidRPr="003926A2" w:rsidRDefault="003926A2" w:rsidP="003926A2">
      <w:pPr>
        <w:spacing w:line="360" w:lineRule="auto"/>
        <w:ind w:firstLine="709"/>
      </w:pPr>
      <w:r w:rsidRPr="003926A2">
        <w:t>Ці положення мають вагоме значення для вдосконалення практики комунікації судової влади.</w:t>
      </w:r>
    </w:p>
    <w:p w:rsidR="0057281E" w:rsidRDefault="00674148" w:rsidP="00674148">
      <w:pPr>
        <w:spacing w:line="360" w:lineRule="auto"/>
        <w:ind w:firstLine="708"/>
      </w:pPr>
      <w:r>
        <w:rPr>
          <w:b/>
        </w:rPr>
        <w:t>Т</w:t>
      </w:r>
      <w:r w:rsidRPr="00125D3E">
        <w:rPr>
          <w:b/>
        </w:rPr>
        <w:t>еоретичне та практичне значення результатів дисертації</w:t>
      </w:r>
      <w:r>
        <w:rPr>
          <w:b/>
        </w:rPr>
        <w:t xml:space="preserve">. </w:t>
      </w:r>
      <w:r w:rsidRPr="00DC2A03">
        <w:t> Сформульовані</w:t>
      </w:r>
      <w:r>
        <w:t xml:space="preserve"> й обґрунтовані в дисертаційному дослідженні теоретичні положення, висновки і пропозиції надалі можуть бути використані у</w:t>
      </w:r>
      <w:r w:rsidRPr="00763446">
        <w:t xml:space="preserve"> </w:t>
      </w:r>
      <w:r>
        <w:t>науково-</w:t>
      </w:r>
      <w:r>
        <w:lastRenderedPageBreak/>
        <w:t xml:space="preserve">дослідній, правотворчій та правозастосовній діяльності, практичній діяльності судів,  процесі  реформування судової влади в Україні. </w:t>
      </w:r>
    </w:p>
    <w:p w:rsidR="00674148" w:rsidRDefault="00674148" w:rsidP="00674148">
      <w:pPr>
        <w:spacing w:line="360" w:lineRule="auto"/>
        <w:ind w:firstLine="708"/>
      </w:pPr>
      <w:r>
        <w:t>В освітньому процесі</w:t>
      </w:r>
      <w:r w:rsidRPr="00DC2A03">
        <w:t xml:space="preserve"> </w:t>
      </w:r>
      <w:r>
        <w:t xml:space="preserve">матеріали дослідження можуть бути використані при підготовці лекцій, навчальних посібників, навчально-методичних матеріалів, тестових завдань з таких освітніх компонентів, як «Теорія держави </w:t>
      </w:r>
      <w:r w:rsidR="001106DC">
        <w:t>і</w:t>
      </w:r>
      <w:r>
        <w:t xml:space="preserve"> права», «Судові та правоохоронні органи України», «Порівняльне правознавство», «Філософія права».</w:t>
      </w:r>
    </w:p>
    <w:p w:rsidR="0004282C" w:rsidRDefault="009B5A43" w:rsidP="0004282C">
      <w:pPr>
        <w:spacing w:line="360" w:lineRule="auto"/>
        <w:ind w:firstLine="708"/>
      </w:pPr>
      <w:r>
        <w:rPr>
          <w:rStyle w:val="a4"/>
        </w:rPr>
        <w:t>Структура і логіка викладу</w:t>
      </w:r>
      <w:r>
        <w:t xml:space="preserve"> відповідають чинним вимогам до дисертацій на здобуття наукового ступеня доктора філософії: робота складається зі вступу, трьох розділів, висновків, списку використаних джерел та додатків. </w:t>
      </w:r>
      <w:r w:rsidR="0004282C">
        <w:t>Загальний обсяг дисертації становить 292 сторінки, із яких 226 сторінки - основний текст.</w:t>
      </w:r>
    </w:p>
    <w:p w:rsidR="00705A4C" w:rsidRDefault="009B5A43" w:rsidP="00496331">
      <w:pPr>
        <w:spacing w:line="360" w:lineRule="auto"/>
        <w:ind w:firstLine="708"/>
      </w:pPr>
      <w:r w:rsidRPr="00705A4C">
        <w:t>Логіка викладу витримана: від методологічних засад і понятійного апарату до аналізу нормативного забезпечення та практичних шляхів оптимізації.</w:t>
      </w:r>
      <w:r>
        <w:t xml:space="preserve"> Логічні зв’язки між розділами витримані, кожен розділ завершується висновками, що узгоджуються із загальними результатами дослідження.</w:t>
      </w:r>
    </w:p>
    <w:p w:rsidR="009B5A43" w:rsidRDefault="00905E3F" w:rsidP="00496331">
      <w:pPr>
        <w:spacing w:line="360" w:lineRule="auto"/>
        <w:ind w:firstLine="708"/>
      </w:pPr>
      <w:r w:rsidRPr="00D31518">
        <w:rPr>
          <w:b/>
        </w:rPr>
        <w:t>Характеристика основних положень роботи</w:t>
      </w:r>
      <w:r>
        <w:t xml:space="preserve">. </w:t>
      </w:r>
      <w:r w:rsidR="009B5A43">
        <w:t>Матеріал дисертаційної роботи викладено</w:t>
      </w:r>
      <w:r w:rsidR="0004282C">
        <w:t xml:space="preserve"> державною мовою,</w:t>
      </w:r>
      <w:r w:rsidR="009B5A43">
        <w:t xml:space="preserve"> грамотно і лаконічно. Мета, завдання, об’єкт і предмет дослідження корелюють з темою дисертації. Т</w:t>
      </w:r>
      <w:r w:rsidR="00D31518">
        <w:t>ому, безперечно</w:t>
      </w:r>
      <w:r>
        <w:t xml:space="preserve">, </w:t>
      </w:r>
      <w:r w:rsidR="009B5A43">
        <w:t xml:space="preserve">дисертаційна робота </w:t>
      </w:r>
      <w:proofErr w:type="spellStart"/>
      <w:r w:rsidRPr="00F456CC">
        <w:t>Черповицької</w:t>
      </w:r>
      <w:proofErr w:type="spellEnd"/>
      <w:r>
        <w:t xml:space="preserve"> І.Ю. характеризується єдністю змісту.</w:t>
      </w:r>
      <w:r w:rsidRPr="00905E3F">
        <w:t xml:space="preserve"> </w:t>
      </w:r>
      <w:r>
        <w:t>План роботи логічний і послідовно структурований,</w:t>
      </w:r>
      <w:r w:rsidRPr="00905E3F">
        <w:t xml:space="preserve"> </w:t>
      </w:r>
      <w:r>
        <w:t>відповідає змісту проблеми.</w:t>
      </w:r>
      <w:r w:rsidRPr="00905E3F">
        <w:t xml:space="preserve"> </w:t>
      </w:r>
      <w:r>
        <w:t>Матеріал дослідження представлено упорядковано та послідовно, а наведені висновки мають достатню наукову й практичну аргументацію.</w:t>
      </w:r>
    </w:p>
    <w:p w:rsidR="00920655" w:rsidRDefault="00920655" w:rsidP="00AF6490">
      <w:pPr>
        <w:spacing w:line="360" w:lineRule="auto"/>
        <w:ind w:firstLine="708"/>
      </w:pPr>
      <w:r w:rsidRPr="00920655">
        <w:rPr>
          <w:i/>
        </w:rPr>
        <w:t>Перший розділ</w:t>
      </w:r>
      <w:r>
        <w:t xml:space="preserve"> дисертаційної роботи присвячений теоретико-методологічним засадам дослідження комунікації громадянського суспільства й судової влади.</w:t>
      </w:r>
      <w:r w:rsidRPr="00920655">
        <w:t xml:space="preserve"> </w:t>
      </w:r>
      <w:r>
        <w:t>У ньому подано історичний огляд розвитку ідей комунікації та взаємодії між судовою владою і суспі</w:t>
      </w:r>
      <w:r w:rsidR="0038359F">
        <w:t>льством, починаючи з античності, що, на нашу думку, створює глибоку наукову основу для сучасних висновків. В</w:t>
      </w:r>
      <w:r>
        <w:t xml:space="preserve">изначено методологічну базу дослідження, що поєднує доктринальні, </w:t>
      </w:r>
      <w:r>
        <w:lastRenderedPageBreak/>
        <w:t>порівняльно-правові та соціологічні методи, а також</w:t>
      </w:r>
      <w:r w:rsidRPr="00920655">
        <w:t xml:space="preserve"> </w:t>
      </w:r>
      <w:r>
        <w:t xml:space="preserve">уточнено та систематизовано ключові терміни: «комунікація», «правова комунікація», «транспарентність», «гласність», «відкритість», «прозорість», «інформація». </w:t>
      </w:r>
      <w:r w:rsidR="0038359F">
        <w:t xml:space="preserve">Крім того, </w:t>
      </w:r>
      <w:proofErr w:type="spellStart"/>
      <w:r w:rsidR="0038359F" w:rsidRPr="00F456CC">
        <w:t>Черповицько</w:t>
      </w:r>
      <w:r w:rsidR="0038359F">
        <w:t>ю</w:t>
      </w:r>
      <w:proofErr w:type="spellEnd"/>
      <w:r w:rsidR="0038359F">
        <w:t xml:space="preserve"> І.Ю. запропоновано авторське визначення поняття «комунікації судової влади і громадянського суспільства» як багаторівневого явища. Безперечно, це сприяє впорядкуванню термінології та підвищує наукову цінність роботи. </w:t>
      </w:r>
      <w:r>
        <w:t>Сформульовано висновок</w:t>
      </w:r>
      <w:r w:rsidR="000E2C6E">
        <w:t>:</w:t>
      </w:r>
      <w:r>
        <w:t xml:space="preserve"> проблематика комунікації як окремий об’єкт наукового аналізу сформувалася порівняно недавно, але має глибокі філософсько-правові витоки.</w:t>
      </w:r>
    </w:p>
    <w:p w:rsidR="000E2C6E" w:rsidRPr="000E2C6E" w:rsidRDefault="0031238B" w:rsidP="000E2C6E">
      <w:pPr>
        <w:spacing w:line="360" w:lineRule="auto"/>
        <w:ind w:firstLine="709"/>
      </w:pPr>
      <w:r>
        <w:t>Д</w:t>
      </w:r>
      <w:r w:rsidR="000E2C6E" w:rsidRPr="0031238B">
        <w:rPr>
          <w:i/>
        </w:rPr>
        <w:t>руг</w:t>
      </w:r>
      <w:r>
        <w:rPr>
          <w:i/>
        </w:rPr>
        <w:t>ий</w:t>
      </w:r>
      <w:r w:rsidR="000E2C6E" w:rsidRPr="0031238B">
        <w:rPr>
          <w:i/>
        </w:rPr>
        <w:t xml:space="preserve"> розділ</w:t>
      </w:r>
      <w:r w:rsidR="000E2C6E">
        <w:t xml:space="preserve"> </w:t>
      </w:r>
      <w:r>
        <w:t>містить</w:t>
      </w:r>
      <w:r w:rsidR="000E2C6E">
        <w:t xml:space="preserve"> загальнотеоретичну характеристику </w:t>
      </w:r>
      <w:r w:rsidR="000E2C6E" w:rsidRPr="000E2C6E">
        <w:t xml:space="preserve">правових засад комунікації громадянського суспільства та судової влади в Україні. </w:t>
      </w:r>
      <w:r>
        <w:t>У ньому р</w:t>
      </w:r>
      <w:r w:rsidR="000E2C6E" w:rsidRPr="000E2C6E">
        <w:t>озкрито природу і зміст комунікації судової влади і громадянського суспільства</w:t>
      </w:r>
      <w:r w:rsidR="000E2C6E">
        <w:t>, п</w:t>
      </w:r>
      <w:r w:rsidR="000E2C6E" w:rsidRPr="000E2C6E">
        <w:t>роаналізовано нормативно-правові засади комунікації, що закріплені у національному та міжнародному законодавстві</w:t>
      </w:r>
      <w:r w:rsidR="000E2C6E">
        <w:t>, сформульовано сутність</w:t>
      </w:r>
      <w:r w:rsidR="000E2C6E" w:rsidRPr="000E2C6E">
        <w:t xml:space="preserve"> </w:t>
      </w:r>
      <w:r w:rsidR="000E2C6E">
        <w:t xml:space="preserve">ключових комунікаційних </w:t>
      </w:r>
      <w:r w:rsidR="000E2C6E" w:rsidRPr="000E2C6E">
        <w:t>принцип</w:t>
      </w:r>
      <w:r w:rsidR="000E2C6E">
        <w:t>ів</w:t>
      </w:r>
      <w:r w:rsidR="000E2C6E" w:rsidRPr="000E2C6E">
        <w:t xml:space="preserve"> судової влади і громадянського суспільства</w:t>
      </w:r>
      <w:r w:rsidR="000E2C6E">
        <w:t>:</w:t>
      </w:r>
      <w:r w:rsidR="000E2C6E" w:rsidRPr="000E2C6E">
        <w:t xml:space="preserve"> відкритості, підзвітності та транспарентності правосу</w:t>
      </w:r>
      <w:r w:rsidR="0038359F">
        <w:t>ддя.</w:t>
      </w:r>
      <w:r w:rsidR="000E2C6E" w:rsidRPr="000E2C6E">
        <w:t xml:space="preserve"> </w:t>
      </w:r>
      <w:r w:rsidR="0038359F">
        <w:t xml:space="preserve">Визначено та проаналізовано </w:t>
      </w:r>
      <w:r w:rsidR="000E2C6E" w:rsidRPr="000E2C6E">
        <w:t xml:space="preserve">основні напрями </w:t>
      </w:r>
      <w:r w:rsidR="0038359F">
        <w:t xml:space="preserve">і форми </w:t>
      </w:r>
      <w:r w:rsidR="000E2C6E" w:rsidRPr="000E2C6E">
        <w:t xml:space="preserve">комунікації, зокрема </w:t>
      </w:r>
      <w:r w:rsidR="0038359F">
        <w:t>інформування, просвітницькі програми, взаємодія з учасниками процесу, співпраця з медіа</w:t>
      </w:r>
      <w:r w:rsidR="000E2C6E" w:rsidRPr="000E2C6E">
        <w:t xml:space="preserve">. </w:t>
      </w:r>
      <w:r w:rsidR="0038359F">
        <w:t xml:space="preserve">Це дозволяє використовувати результати дослідження в практичній діяльності судів. </w:t>
      </w:r>
      <w:r w:rsidR="000E2C6E">
        <w:t>Сформульовано висновок:</w:t>
      </w:r>
      <w:r w:rsidR="000E2C6E" w:rsidRPr="000E2C6E">
        <w:t xml:space="preserve"> </w:t>
      </w:r>
      <w:r>
        <w:t>комунікація має</w:t>
      </w:r>
      <w:r w:rsidR="000E2C6E" w:rsidRPr="000E2C6E">
        <w:t xml:space="preserve"> комплексн</w:t>
      </w:r>
      <w:r>
        <w:t>ий</w:t>
      </w:r>
      <w:r w:rsidR="000E2C6E" w:rsidRPr="000E2C6E">
        <w:t xml:space="preserve"> характер та </w:t>
      </w:r>
      <w:r>
        <w:t xml:space="preserve">є важливою складовою </w:t>
      </w:r>
      <w:r w:rsidR="000E2C6E" w:rsidRPr="000E2C6E">
        <w:t xml:space="preserve"> формування довіри до судової влади.</w:t>
      </w:r>
    </w:p>
    <w:p w:rsidR="000E2C6E" w:rsidRDefault="0031238B" w:rsidP="000E2C6E">
      <w:pPr>
        <w:spacing w:line="360" w:lineRule="auto"/>
        <w:ind w:firstLine="709"/>
      </w:pPr>
      <w:r>
        <w:t xml:space="preserve">У </w:t>
      </w:r>
      <w:r w:rsidRPr="0031238B">
        <w:rPr>
          <w:i/>
        </w:rPr>
        <w:t>третьому розділі</w:t>
      </w:r>
      <w:r>
        <w:t xml:space="preserve"> основна увага приділена аналізу сучасного зарубіжного досвіду комунікації та його адаптації до українських умов. Визначено напрями оптимізації комунікаційної політики судової влади, а саме: використання інформаційних технологій, розвиток відкритих каналів зв’язку, формування концепції інформаційної відкритості. </w:t>
      </w:r>
      <w:r w:rsidR="00AA5B60">
        <w:t xml:space="preserve">Це робить дослідження практично значущим. </w:t>
      </w:r>
      <w:r>
        <w:t>Авторкою запропонований комплекс заходів, спрямованих на підвищення довіри суспільства до судів та запровадження європейських стандартів відкритості й прозорості правосуддя.</w:t>
      </w:r>
      <w:r w:rsidRPr="0031238B">
        <w:t xml:space="preserve"> </w:t>
      </w:r>
      <w:r>
        <w:t xml:space="preserve">Сформульовано </w:t>
      </w:r>
      <w:r>
        <w:lastRenderedPageBreak/>
        <w:t>висновок:</w:t>
      </w:r>
      <w:r w:rsidR="0004282C">
        <w:t xml:space="preserve"> діалогова комунікація має велике значення та потребує</w:t>
      </w:r>
      <w:r w:rsidR="0004282C" w:rsidRPr="0004282C">
        <w:t xml:space="preserve"> </w:t>
      </w:r>
      <w:r w:rsidR="0004282C">
        <w:t>впровадження комплексних змін із використанням сучасних технологій і врахуванням європейських стандартів та позитивного досвіду інших країн.</w:t>
      </w:r>
    </w:p>
    <w:p w:rsidR="00920655" w:rsidRPr="00AA5B60" w:rsidRDefault="00AA5B60" w:rsidP="00AF6490">
      <w:pPr>
        <w:spacing w:line="360" w:lineRule="auto"/>
        <w:ind w:firstLine="708"/>
      </w:pPr>
      <w:r w:rsidRPr="00AA5B60">
        <w:t>Слід відмітити, що</w:t>
      </w:r>
      <w:r>
        <w:t xml:space="preserve"> у дисертаційній роботі наведено приклади функціонування комунікації судів і суспільства в інших країнах і показано можливості адаптації цього досвіду в Україні. Це сприяє реформуванню комунікаційної політики в Україні.</w:t>
      </w:r>
    </w:p>
    <w:p w:rsidR="00AC6974" w:rsidRDefault="0004282C" w:rsidP="00AF6490">
      <w:pPr>
        <w:spacing w:line="360" w:lineRule="auto"/>
        <w:ind w:firstLine="708"/>
      </w:pPr>
      <w:r>
        <w:t xml:space="preserve">Висновки за результатами виконання дисертаційної роботи </w:t>
      </w:r>
      <w:r w:rsidR="00AA5B60">
        <w:t xml:space="preserve"> в цілому </w:t>
      </w:r>
      <w:r>
        <w:t xml:space="preserve">підкреслюють наукову новизну та практичну цінність </w:t>
      </w:r>
      <w:r w:rsidR="00AA5B60">
        <w:t>здійсненого</w:t>
      </w:r>
      <w:r>
        <w:t xml:space="preserve"> досліджен</w:t>
      </w:r>
      <w:r w:rsidR="00AA5B60">
        <w:t>ня</w:t>
      </w:r>
      <w:r>
        <w:t xml:space="preserve">. </w:t>
      </w:r>
    </w:p>
    <w:p w:rsidR="00AA5B60" w:rsidRDefault="0004282C" w:rsidP="00AF6490">
      <w:pPr>
        <w:spacing w:line="360" w:lineRule="auto"/>
        <w:ind w:firstLine="708"/>
      </w:pPr>
      <w:r>
        <w:t xml:space="preserve">Список використаних джерел </w:t>
      </w:r>
      <w:r w:rsidR="00AA5B60">
        <w:t>охоплює 561 посилання</w:t>
      </w:r>
      <w:r w:rsidR="00763446">
        <w:t xml:space="preserve"> на використані в процесі дослідження літературні джерела. Серед них </w:t>
      </w:r>
      <w:r w:rsidR="00AA5B60">
        <w:t xml:space="preserve"> </w:t>
      </w:r>
      <w:r w:rsidR="00763446">
        <w:t xml:space="preserve">вітчизняні та міжнародні нормативно-правові акти, законодавство зарубіжних країн, наукові праці вчених у сфері комунікації та взаємодії громадянського суспільства і судової влади, </w:t>
      </w:r>
      <w:r w:rsidR="00AA5B60">
        <w:t>що свідчить про ґрунтовний аналіз наукових досліджень за темою роботи.</w:t>
      </w:r>
    </w:p>
    <w:p w:rsidR="00AC6974" w:rsidRDefault="00AC6974" w:rsidP="00AC6974">
      <w:pPr>
        <w:spacing w:line="360" w:lineRule="auto"/>
        <w:ind w:firstLine="708"/>
      </w:pPr>
      <w:r>
        <w:t>В цілому, авторці дисертаційної роботи вдалося вирішити поставлені задачі дослідження</w:t>
      </w:r>
      <w:r w:rsidRPr="00AC6974">
        <w:t xml:space="preserve"> </w:t>
      </w:r>
      <w:r>
        <w:t>та отримати цінні для науки результати.</w:t>
      </w:r>
    </w:p>
    <w:p w:rsidR="00296ECE" w:rsidRDefault="00296ECE" w:rsidP="00776DF5">
      <w:pPr>
        <w:spacing w:line="360" w:lineRule="auto"/>
        <w:ind w:firstLine="709"/>
      </w:pPr>
      <w:r>
        <w:t xml:space="preserve">Загалом позитивно оцінюючи дисертаційну роботу </w:t>
      </w:r>
      <w:proofErr w:type="spellStart"/>
      <w:r>
        <w:t>Черповицької</w:t>
      </w:r>
      <w:proofErr w:type="spellEnd"/>
      <w:r>
        <w:t xml:space="preserve"> І. Ю., слід зазначити окремі аспекти, які потребують додаткового обґрунтування та можуть стати підґрунтям для подальших наукових досліджень дисертантки.</w:t>
      </w:r>
    </w:p>
    <w:p w:rsidR="00D7302A" w:rsidRDefault="00D7302A" w:rsidP="00776DF5">
      <w:pPr>
        <w:spacing w:line="360" w:lineRule="auto"/>
        <w:ind w:firstLine="709"/>
      </w:pPr>
      <w:r w:rsidRPr="00296ECE">
        <w:rPr>
          <w:i/>
        </w:rPr>
        <w:t>По-перше</w:t>
      </w:r>
      <w:r>
        <w:t xml:space="preserve">, слід відмітити </w:t>
      </w:r>
      <w:r>
        <w:rPr>
          <w:rStyle w:val="a4"/>
          <w:b w:val="0"/>
        </w:rPr>
        <w:t>о</w:t>
      </w:r>
      <w:r w:rsidRPr="00D7302A">
        <w:rPr>
          <w:rStyle w:val="a4"/>
          <w:b w:val="0"/>
        </w:rPr>
        <w:t>бмежен</w:t>
      </w:r>
      <w:r>
        <w:rPr>
          <w:rStyle w:val="a4"/>
          <w:b w:val="0"/>
        </w:rPr>
        <w:t>у</w:t>
      </w:r>
      <w:r w:rsidRPr="00D7302A">
        <w:rPr>
          <w:rStyle w:val="a4"/>
          <w:b w:val="0"/>
        </w:rPr>
        <w:t xml:space="preserve"> уваг</w:t>
      </w:r>
      <w:r>
        <w:rPr>
          <w:rStyle w:val="a4"/>
          <w:b w:val="0"/>
        </w:rPr>
        <w:t>у</w:t>
      </w:r>
      <w:r w:rsidRPr="00D7302A">
        <w:rPr>
          <w:rStyle w:val="a4"/>
          <w:b w:val="0"/>
        </w:rPr>
        <w:t xml:space="preserve"> до емпіричних досліджень</w:t>
      </w:r>
      <w:r w:rsidR="00674148" w:rsidRPr="00674148">
        <w:t xml:space="preserve"> </w:t>
      </w:r>
      <w:r w:rsidR="00674148">
        <w:t>у дисертаційній роботі</w:t>
      </w:r>
      <w:r>
        <w:rPr>
          <w:rStyle w:val="a4"/>
          <w:b w:val="0"/>
        </w:rPr>
        <w:t xml:space="preserve">. Авторка на сторінці 26 (вступ) зазначає про використання </w:t>
      </w:r>
      <w:r>
        <w:t>в процесі дослідження</w:t>
      </w:r>
      <w:r w:rsidRPr="00776DF5">
        <w:t xml:space="preserve"> </w:t>
      </w:r>
      <w:r>
        <w:t xml:space="preserve">результатів </w:t>
      </w:r>
      <w:r w:rsidRPr="00776DF5">
        <w:t>соціологічних опитувань і статистичних даних як емпіричної бази дослідження</w:t>
      </w:r>
      <w:r>
        <w:t>, втім</w:t>
      </w:r>
      <w:r w:rsidRPr="00D7302A">
        <w:t xml:space="preserve"> </w:t>
      </w:r>
      <w:r>
        <w:t xml:space="preserve">у </w:t>
      </w:r>
      <w:r w:rsidRPr="00776DF5">
        <w:t>тексті відсутній розгорнутий аналіз результатів цих досліджень (</w:t>
      </w:r>
      <w:r>
        <w:t>наприклад</w:t>
      </w:r>
      <w:r w:rsidRPr="00776DF5">
        <w:t>, рівня довіри населення до судової системи</w:t>
      </w:r>
      <w:r>
        <w:t xml:space="preserve"> і суддів,</w:t>
      </w:r>
      <w:r w:rsidRPr="00D7302A">
        <w:t xml:space="preserve"> </w:t>
      </w:r>
      <w:r w:rsidR="002D73CA">
        <w:t>реальних</w:t>
      </w:r>
      <w:r>
        <w:t xml:space="preserve"> канал</w:t>
      </w:r>
      <w:r w:rsidR="002D73CA">
        <w:t>ів</w:t>
      </w:r>
      <w:r>
        <w:t xml:space="preserve"> комунікації</w:t>
      </w:r>
      <w:r w:rsidRPr="00776DF5">
        <w:t>), що</w:t>
      </w:r>
      <w:r>
        <w:t>, на нашу думку</w:t>
      </w:r>
      <w:r w:rsidR="002D73CA">
        <w:t>,</w:t>
      </w:r>
      <w:r>
        <w:t xml:space="preserve"> могло б підсилити практичну цінність результатів.</w:t>
      </w:r>
    </w:p>
    <w:p w:rsidR="001869BA" w:rsidRDefault="002D73CA" w:rsidP="001869BA">
      <w:pPr>
        <w:spacing w:line="360" w:lineRule="auto"/>
        <w:ind w:firstLine="709"/>
      </w:pPr>
      <w:r w:rsidRPr="00296ECE">
        <w:rPr>
          <w:i/>
        </w:rPr>
        <w:t>По-друге</w:t>
      </w:r>
      <w:r>
        <w:t>,</w:t>
      </w:r>
      <w:r w:rsidR="00F0446E" w:rsidRPr="00F0446E">
        <w:t xml:space="preserve"> </w:t>
      </w:r>
      <w:r w:rsidR="001869BA">
        <w:t>в сучасних умовах бурхливої інформатизації</w:t>
      </w:r>
      <w:r w:rsidR="0057281E">
        <w:t>,</w:t>
      </w:r>
      <w:r w:rsidR="001869BA">
        <w:t xml:space="preserve"> суспільство отримує нові можливості і </w:t>
      </w:r>
      <w:r w:rsidR="00F0446E">
        <w:t xml:space="preserve">питання </w:t>
      </w:r>
      <w:proofErr w:type="spellStart"/>
      <w:r w:rsidR="00F0446E">
        <w:t>цифровізації</w:t>
      </w:r>
      <w:proofErr w:type="spellEnd"/>
      <w:r w:rsidR="00F0446E">
        <w:t xml:space="preserve"> </w:t>
      </w:r>
      <w:r w:rsidR="001869BA">
        <w:t>стає</w:t>
      </w:r>
      <w:r w:rsidR="00F0446E">
        <w:t xml:space="preserve"> ключовим для комунікаці</w:t>
      </w:r>
      <w:r w:rsidR="001869BA">
        <w:t>ї</w:t>
      </w:r>
      <w:r w:rsidR="00F0446E">
        <w:t xml:space="preserve">. </w:t>
      </w:r>
      <w:r w:rsidR="001869BA">
        <w:t>А</w:t>
      </w:r>
      <w:r w:rsidR="00F0446E">
        <w:t>вторка</w:t>
      </w:r>
      <w:r w:rsidR="001869BA">
        <w:t xml:space="preserve"> має схожу позицію та </w:t>
      </w:r>
      <w:r w:rsidR="00F0446E">
        <w:t>на сторінці 172</w:t>
      </w:r>
      <w:r w:rsidR="001869BA" w:rsidRPr="001869BA">
        <w:t xml:space="preserve"> </w:t>
      </w:r>
      <w:r w:rsidR="001869BA">
        <w:t xml:space="preserve">зазначає, що </w:t>
      </w:r>
      <w:r w:rsidR="001869BA">
        <w:lastRenderedPageBreak/>
        <w:t xml:space="preserve">виникнення нових можливостей у частині інтеграції та автоматизації судових процедур та подальше поширення </w:t>
      </w:r>
      <w:proofErr w:type="spellStart"/>
      <w:r w:rsidR="001869BA">
        <w:t>інтернету</w:t>
      </w:r>
      <w:proofErr w:type="spellEnd"/>
      <w:r w:rsidR="001869BA">
        <w:t xml:space="preserve"> надають можливість зробити судову діяльність більш відкритою для широкого загалу, забезпечити її прозорість, доступність та легітимність, посилити підзвітність, яка в умовах зовнішньої відокремленості судової гілки влади може перетворюватися на фікцію. І наголошує на тому</w:t>
      </w:r>
      <w:r w:rsidR="001869BA">
        <w:rPr>
          <w:rStyle w:val="a4"/>
          <w:b w:val="0"/>
        </w:rPr>
        <w:t xml:space="preserve">, що </w:t>
      </w:r>
      <w:r w:rsidR="001869BA">
        <w:t>впровадження інформаційно комунікаційних технологій (ІКТ) потребує обережності, адже надмірна залежність від технологій може становити небезпеку для правосуддя (</w:t>
      </w:r>
      <w:r w:rsidR="001869BA">
        <w:rPr>
          <w:rStyle w:val="a4"/>
          <w:b w:val="0"/>
        </w:rPr>
        <w:t>сторінка 173</w:t>
      </w:r>
      <w:r w:rsidR="001869BA">
        <w:t xml:space="preserve">). При цьому, </w:t>
      </w:r>
      <w:r w:rsidR="003F2AB1">
        <w:t xml:space="preserve">в роботі </w:t>
      </w:r>
      <w:r w:rsidR="001869BA">
        <w:t>відсутній розширений аналіз та обґрунтування</w:t>
      </w:r>
      <w:r w:rsidR="001869BA" w:rsidRPr="00F0446E">
        <w:t xml:space="preserve"> </w:t>
      </w:r>
      <w:r w:rsidR="001869BA">
        <w:t xml:space="preserve">конкретних ризиків і викликів, пов’язаних із </w:t>
      </w:r>
      <w:proofErr w:type="spellStart"/>
      <w:r w:rsidR="001869BA">
        <w:t>цифровізацією</w:t>
      </w:r>
      <w:proofErr w:type="spellEnd"/>
      <w:r w:rsidR="001869BA">
        <w:t xml:space="preserve"> суддівської комунікації. Ключове питання </w:t>
      </w:r>
      <w:proofErr w:type="spellStart"/>
      <w:r w:rsidR="001869BA">
        <w:t>цифровізації</w:t>
      </w:r>
      <w:proofErr w:type="spellEnd"/>
      <w:r w:rsidR="001869BA" w:rsidRPr="001869BA">
        <w:t xml:space="preserve"> </w:t>
      </w:r>
      <w:r w:rsidR="001869BA">
        <w:t>комунікацій</w:t>
      </w:r>
      <w:r w:rsidR="001869BA" w:rsidRPr="001869BA">
        <w:t xml:space="preserve"> </w:t>
      </w:r>
      <w:r w:rsidR="001869BA">
        <w:t xml:space="preserve">розглянуто здебільшого концептуально без надання конкретних практичних механізмів забезпечення </w:t>
      </w:r>
      <w:r w:rsidR="00296ECE">
        <w:t xml:space="preserve">інформаційної безпеки, </w:t>
      </w:r>
      <w:r w:rsidR="001869BA">
        <w:t xml:space="preserve">безпеки персональних даних, </w:t>
      </w:r>
      <w:r w:rsidR="00296ECE">
        <w:t xml:space="preserve">захисту від маніпуляцій у медіа, </w:t>
      </w:r>
      <w:proofErr w:type="spellStart"/>
      <w:r w:rsidR="001869BA">
        <w:t>кіберзахисту</w:t>
      </w:r>
      <w:proofErr w:type="spellEnd"/>
      <w:r w:rsidR="001869BA">
        <w:t>, тощо.</w:t>
      </w:r>
    </w:p>
    <w:p w:rsidR="00776DF5" w:rsidRPr="00776DF5" w:rsidRDefault="00296ECE" w:rsidP="00776DF5">
      <w:pPr>
        <w:spacing w:line="360" w:lineRule="auto"/>
        <w:ind w:firstLine="709"/>
      </w:pPr>
      <w:r w:rsidRPr="00296ECE">
        <w:rPr>
          <w:rStyle w:val="a4"/>
          <w:b w:val="0"/>
          <w:i/>
        </w:rPr>
        <w:t>По-третє</w:t>
      </w:r>
      <w:r w:rsidRPr="00296ECE">
        <w:rPr>
          <w:rStyle w:val="a4"/>
          <w:b w:val="0"/>
        </w:rPr>
        <w:t>, в</w:t>
      </w:r>
      <w:r w:rsidR="00776DF5">
        <w:t xml:space="preserve"> умовах війни питання захисту прав та інтересів громадян суттєво актуалізується, особливо для суддів.</w:t>
      </w:r>
      <w:r w:rsidR="00776DF5" w:rsidRPr="00776DF5">
        <w:t xml:space="preserve"> Хоча </w:t>
      </w:r>
      <w:r w:rsidR="00776DF5">
        <w:t xml:space="preserve">у вступі </w:t>
      </w:r>
      <w:r w:rsidR="00776DF5" w:rsidRPr="00776DF5">
        <w:t xml:space="preserve"> вказано на «складні умови розвитку демократії», немає окремого аналізу особливостей комунікації судів і суспільства під час війни.</w:t>
      </w:r>
      <w:r w:rsidR="00776DF5">
        <w:t xml:space="preserve"> Вважаємо, що у дисертаційній роботі н</w:t>
      </w:r>
      <w:r w:rsidR="00776DF5" w:rsidRPr="00776DF5">
        <w:t>едостатн</w:t>
      </w:r>
      <w:r w:rsidR="00776DF5">
        <w:t>я увага приділена висвітленню</w:t>
      </w:r>
      <w:r w:rsidR="00776DF5" w:rsidRPr="00776DF5">
        <w:t xml:space="preserve"> впливу воєнного стану на комунікацію</w:t>
      </w:r>
      <w:r w:rsidR="00776DF5" w:rsidRPr="00776DF5">
        <w:rPr>
          <w:color w:val="auto"/>
        </w:rPr>
        <w:t xml:space="preserve"> </w:t>
      </w:r>
      <w:r w:rsidR="00776DF5" w:rsidRPr="003926A2">
        <w:rPr>
          <w:color w:val="auto"/>
        </w:rPr>
        <w:t>громадян і судової влади</w:t>
      </w:r>
      <w:r w:rsidR="00776DF5">
        <w:rPr>
          <w:color w:val="auto"/>
        </w:rPr>
        <w:t>, оскільки в</w:t>
      </w:r>
      <w:r w:rsidR="00776DF5" w:rsidRPr="00776DF5">
        <w:t>оєнний стан створює унікальні комунікаційні виклики, і їх врахування могло б надати дослідженню додаткової актуальності та практичної значущості.</w:t>
      </w:r>
    </w:p>
    <w:p w:rsidR="00776DF5" w:rsidRDefault="00674148" w:rsidP="00674148">
      <w:pPr>
        <w:spacing w:line="360" w:lineRule="auto"/>
        <w:ind w:firstLine="708"/>
      </w:pPr>
      <w:r>
        <w:t>Наведені зауваження містять дискусійний характер і за жодних обставин не впливають на позитивну оцінку дисертаційної роботи</w:t>
      </w:r>
      <w:r w:rsidRPr="00674148">
        <w:t xml:space="preserve"> </w:t>
      </w:r>
      <w:r>
        <w:t>і є побажаннями щодо подальших досліджень.</w:t>
      </w:r>
    </w:p>
    <w:p w:rsidR="00AF6490" w:rsidRDefault="00AF6490" w:rsidP="00AF6490">
      <w:pPr>
        <w:spacing w:line="360" w:lineRule="auto"/>
        <w:ind w:firstLine="708"/>
      </w:pPr>
      <w:r w:rsidRPr="0020763F">
        <w:rPr>
          <w:b/>
        </w:rPr>
        <w:t>Повнота опублікування основних положень дисертації</w:t>
      </w:r>
      <w:r>
        <w:t xml:space="preserve">. </w:t>
      </w:r>
      <w:proofErr w:type="spellStart"/>
      <w:r>
        <w:t>Теоретико-прикладні</w:t>
      </w:r>
      <w:proofErr w:type="spellEnd"/>
      <w:r>
        <w:t xml:space="preserve"> положення, висновки та рекомендації дисертаційної роботи, що містять зазначені елементи наукової новизни, повною мірою знайшли відображення у 4 наукових працях у виданнях, що входять до переліку фахових видань України</w:t>
      </w:r>
      <w:r w:rsidRPr="009B5A43">
        <w:t xml:space="preserve"> </w:t>
      </w:r>
      <w:r>
        <w:t xml:space="preserve">категорії «Б», 1 публікації у закордонному виданні </w:t>
      </w:r>
      <w:proofErr w:type="spellStart"/>
      <w:r w:rsidRPr="00705A4C">
        <w:t>European</w:t>
      </w:r>
      <w:proofErr w:type="spellEnd"/>
      <w:r w:rsidRPr="00705A4C">
        <w:t xml:space="preserve"> </w:t>
      </w:r>
      <w:r w:rsidRPr="00705A4C">
        <w:lastRenderedPageBreak/>
        <w:t xml:space="preserve">Socio-Legal </w:t>
      </w:r>
      <w:proofErr w:type="spellStart"/>
      <w:r w:rsidRPr="00705A4C">
        <w:t>and</w:t>
      </w:r>
      <w:proofErr w:type="spellEnd"/>
      <w:r w:rsidRPr="00705A4C">
        <w:t xml:space="preserve"> </w:t>
      </w:r>
      <w:proofErr w:type="spellStart"/>
      <w:r w:rsidRPr="00705A4C">
        <w:t>Humanitarian</w:t>
      </w:r>
      <w:proofErr w:type="spellEnd"/>
      <w:r w:rsidRPr="00705A4C">
        <w:t xml:space="preserve"> </w:t>
      </w:r>
      <w:proofErr w:type="spellStart"/>
      <w:r w:rsidRPr="00705A4C">
        <w:t>Studies</w:t>
      </w:r>
      <w:proofErr w:type="spellEnd"/>
      <w:r>
        <w:t xml:space="preserve"> (Румунія)</w:t>
      </w:r>
      <w:r w:rsidRPr="00705A4C">
        <w:t xml:space="preserve"> </w:t>
      </w:r>
      <w:r>
        <w:t>та 5 публікаціях за матеріалами конференцій.</w:t>
      </w:r>
      <w:r w:rsidRPr="009B5A43">
        <w:t xml:space="preserve"> </w:t>
      </w:r>
      <w:r>
        <w:t xml:space="preserve">Що в повній мірі  </w:t>
      </w:r>
      <w:r w:rsidRPr="00125D3E">
        <w:t>відповідає п. 8, 9 вимог до присудження ступеня доктора філософії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 № 44</w:t>
      </w:r>
      <w:r>
        <w:t xml:space="preserve"> та засвідчує належну апробацію матеріалів дисертації.</w:t>
      </w:r>
    </w:p>
    <w:p w:rsidR="00042E8F" w:rsidRDefault="0057281E" w:rsidP="0057281E">
      <w:pPr>
        <w:spacing w:line="360" w:lineRule="auto"/>
        <w:ind w:firstLine="708"/>
      </w:pPr>
      <w:r w:rsidRPr="0057281E">
        <w:rPr>
          <w:b/>
        </w:rPr>
        <w:t>Висновок.</w:t>
      </w:r>
      <w:r>
        <w:t xml:space="preserve"> </w:t>
      </w:r>
      <w:r w:rsidR="00042E8F">
        <w:t>Р</w:t>
      </w:r>
      <w:r>
        <w:t>ецензована</w:t>
      </w:r>
      <w:r w:rsidR="00042E8F">
        <w:t xml:space="preserve"> дисертаційн</w:t>
      </w:r>
      <w:r>
        <w:t>а робота</w:t>
      </w:r>
      <w:r w:rsidR="00042E8F" w:rsidRPr="00042E8F">
        <w:t xml:space="preserve"> </w:t>
      </w:r>
      <w:proofErr w:type="spellStart"/>
      <w:r w:rsidR="00042E8F" w:rsidRPr="00042E8F">
        <w:t>Черповицької</w:t>
      </w:r>
      <w:proofErr w:type="spellEnd"/>
      <w:r w:rsidR="00042E8F" w:rsidRPr="00042E8F">
        <w:t xml:space="preserve"> </w:t>
      </w:r>
      <w:r w:rsidR="00042E8F">
        <w:t>Інни Юріївни</w:t>
      </w:r>
      <w:r w:rsidR="00173371">
        <w:t xml:space="preserve"> «</w:t>
      </w:r>
      <w:proofErr w:type="spellStart"/>
      <w:r w:rsidR="00173371">
        <w:t>Теоретико-правові</w:t>
      </w:r>
      <w:proofErr w:type="spellEnd"/>
      <w:r w:rsidR="00173371">
        <w:t xml:space="preserve"> засади комунікації громадянського суспільства й судової влади в Україні»,</w:t>
      </w:r>
      <w:r w:rsidR="00173371" w:rsidRPr="00173371">
        <w:t xml:space="preserve"> </w:t>
      </w:r>
      <w:r w:rsidR="00173371">
        <w:t>подана на здобуття ступеня доктора філософії у галузі знань 08 «Право» за спеціальністю 081 «Право», є</w:t>
      </w:r>
      <w:r w:rsidR="00173371" w:rsidRPr="00173371">
        <w:t xml:space="preserve"> </w:t>
      </w:r>
      <w:r w:rsidR="00173371" w:rsidRPr="00042E8F">
        <w:t>завершеним самостійним науковим дослідженням, яке містить нові теоретичні та практичні результати, що мають значну наукову та прикладну цінність.</w:t>
      </w:r>
      <w:r w:rsidR="00173371">
        <w:t xml:space="preserve"> Зміст повністю відображає основні положення дисертаційної роботи, в якій матеріал викладено послідовно та логічно. Публікації дисертантки відображають основний зміст дисертації.</w:t>
      </w:r>
    </w:p>
    <w:p w:rsidR="00042E8F" w:rsidRDefault="00173371" w:rsidP="0057281E">
      <w:pPr>
        <w:spacing w:line="360" w:lineRule="auto"/>
        <w:ind w:firstLine="708"/>
      </w:pPr>
      <w:r>
        <w:t xml:space="preserve">Отже, дисертаційна робота </w:t>
      </w:r>
      <w:proofErr w:type="spellStart"/>
      <w:r w:rsidR="000A2F6B" w:rsidRPr="00042E8F">
        <w:t>Черповицької</w:t>
      </w:r>
      <w:proofErr w:type="spellEnd"/>
      <w:r w:rsidR="000A2F6B" w:rsidRPr="00042E8F">
        <w:t xml:space="preserve"> </w:t>
      </w:r>
      <w:r w:rsidR="000A2F6B">
        <w:t>Інни Юріївни «</w:t>
      </w:r>
      <w:proofErr w:type="spellStart"/>
      <w:r w:rsidR="000A2F6B">
        <w:t>Теоретико-правові</w:t>
      </w:r>
      <w:proofErr w:type="spellEnd"/>
      <w:r w:rsidR="000A2F6B">
        <w:t xml:space="preserve"> засади комунікації громадянського суспільства й судової влади в Україні»</w:t>
      </w:r>
      <w:r w:rsidR="000A2F6B" w:rsidRPr="000A2F6B">
        <w:t xml:space="preserve"> </w:t>
      </w:r>
      <w:r w:rsidR="000A2F6B" w:rsidRPr="00173371">
        <w:t>відповідає вимогам до дисертаційних досліджень на здобуття наукового ступеня доктора філософ</w:t>
      </w:r>
      <w:r w:rsidR="000A2F6B">
        <w:t>ії за спеціальністю 081 «Право» та</w:t>
      </w:r>
      <w:r w:rsidR="000A2F6B" w:rsidRPr="000A2F6B">
        <w:t xml:space="preserve"> </w:t>
      </w:r>
      <w:r w:rsidR="000A2F6B">
        <w:t>«Порядку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w:t>
      </w:r>
      <w:r w:rsidR="0057281E">
        <w:t>,</w:t>
      </w:r>
      <w:r w:rsidR="000A2F6B">
        <w:t xml:space="preserve"> </w:t>
      </w:r>
      <w:r w:rsidR="0057281E" w:rsidRPr="00125D3E">
        <w:t>затвердженого постановою Кабінету Міністрів України від 12 січня 2022 р. № 44</w:t>
      </w:r>
      <w:r w:rsidR="000A2F6B">
        <w:t xml:space="preserve">, </w:t>
      </w:r>
      <w:r w:rsidR="00042E8F" w:rsidRPr="00173371">
        <w:t>а її авторка заслуговує на присудження наукового ступеня</w:t>
      </w:r>
      <w:r w:rsidR="000A2F6B" w:rsidRPr="000A2F6B">
        <w:t xml:space="preserve"> </w:t>
      </w:r>
      <w:r w:rsidR="000A2F6B">
        <w:t>доктора філософії за спеціальністю 081 «Право»</w:t>
      </w:r>
      <w:r w:rsidR="00042E8F" w:rsidRPr="00173371">
        <w:t>.</w:t>
      </w:r>
    </w:p>
    <w:p w:rsidR="001106DC" w:rsidRDefault="001106DC" w:rsidP="0057281E">
      <w:pPr>
        <w:spacing w:line="360" w:lineRule="auto"/>
        <w:ind w:firstLine="708"/>
      </w:pPr>
    </w:p>
    <w:p w:rsidR="001106DC" w:rsidRDefault="001106DC" w:rsidP="001106DC">
      <w:pPr>
        <w:spacing w:line="360" w:lineRule="auto"/>
        <w:ind w:right="5102" w:firstLine="708"/>
      </w:pPr>
      <w:r>
        <w:t>Рецензент:</w:t>
      </w:r>
    </w:p>
    <w:p w:rsidR="00E37AE2" w:rsidRDefault="00E37AE2" w:rsidP="00E37AE2">
      <w:pPr>
        <w:ind w:right="-1"/>
      </w:pPr>
      <w:r>
        <w:t>кандидат</w:t>
      </w:r>
      <w:r w:rsidR="001106DC">
        <w:t xml:space="preserve"> юридичних наук, доцент, доцент </w:t>
      </w:r>
      <w:r>
        <w:t xml:space="preserve"> </w:t>
      </w:r>
    </w:p>
    <w:p w:rsidR="00E37AE2" w:rsidRDefault="001106DC" w:rsidP="00E37AE2">
      <w:pPr>
        <w:ind w:right="-1"/>
      </w:pPr>
      <w:r>
        <w:t xml:space="preserve">кафедри кримінального права та </w:t>
      </w:r>
    </w:p>
    <w:p w:rsidR="00E37AE2" w:rsidRDefault="00E37AE2" w:rsidP="00E37AE2">
      <w:pPr>
        <w:ind w:right="-1"/>
      </w:pPr>
      <w:r>
        <w:t>правоохоронної діяльності З</w:t>
      </w:r>
      <w:r w:rsidR="001106DC">
        <w:t xml:space="preserve">апорізького </w:t>
      </w:r>
    </w:p>
    <w:p w:rsidR="009B5A43" w:rsidRPr="000A2F6B" w:rsidRDefault="001106DC" w:rsidP="00E37AE2">
      <w:pPr>
        <w:ind w:right="-1"/>
      </w:pPr>
      <w:r>
        <w:t xml:space="preserve">національного університету </w:t>
      </w:r>
      <w:r w:rsidR="00E37AE2">
        <w:tab/>
      </w:r>
      <w:r w:rsidR="00E37AE2">
        <w:tab/>
      </w:r>
      <w:r w:rsidR="00E37AE2">
        <w:tab/>
      </w:r>
      <w:r w:rsidR="00E37AE2">
        <w:tab/>
      </w:r>
      <w:r w:rsidR="00E37AE2">
        <w:tab/>
      </w:r>
      <w:r w:rsidR="00E37AE2">
        <w:tab/>
      </w:r>
      <w:r w:rsidR="00E37AE2">
        <w:tab/>
        <w:t>Ірина ЄНА</w:t>
      </w:r>
    </w:p>
    <w:sectPr w:rsidR="009B5A43" w:rsidRPr="000A2F6B" w:rsidSect="00F456CC">
      <w:pgSz w:w="11906" w:h="16838"/>
      <w:pgMar w:top="1134" w:right="1134" w:bottom="1134" w:left="113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NeueCyr-Roman">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D03CC"/>
    <w:multiLevelType w:val="multilevel"/>
    <w:tmpl w:val="B11A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103B2"/>
    <w:multiLevelType w:val="multilevel"/>
    <w:tmpl w:val="B94C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F456CC"/>
    <w:rsid w:val="0001248C"/>
    <w:rsid w:val="0004282C"/>
    <w:rsid w:val="00042E8F"/>
    <w:rsid w:val="00070F15"/>
    <w:rsid w:val="000A2F6B"/>
    <w:rsid w:val="000A5E0D"/>
    <w:rsid w:val="000E2C6E"/>
    <w:rsid w:val="000E7B9F"/>
    <w:rsid w:val="001106DC"/>
    <w:rsid w:val="00125D3E"/>
    <w:rsid w:val="00173371"/>
    <w:rsid w:val="001746D7"/>
    <w:rsid w:val="001869BA"/>
    <w:rsid w:val="0020763F"/>
    <w:rsid w:val="00296ECE"/>
    <w:rsid w:val="002D73CA"/>
    <w:rsid w:val="0031238B"/>
    <w:rsid w:val="00356F2D"/>
    <w:rsid w:val="0038359F"/>
    <w:rsid w:val="003926A2"/>
    <w:rsid w:val="003D6477"/>
    <w:rsid w:val="003F2AB1"/>
    <w:rsid w:val="00496331"/>
    <w:rsid w:val="004C3330"/>
    <w:rsid w:val="0057281E"/>
    <w:rsid w:val="005B7732"/>
    <w:rsid w:val="005E156F"/>
    <w:rsid w:val="0061070A"/>
    <w:rsid w:val="00674148"/>
    <w:rsid w:val="00694E63"/>
    <w:rsid w:val="006F0B05"/>
    <w:rsid w:val="00705A4C"/>
    <w:rsid w:val="00763446"/>
    <w:rsid w:val="00776DF5"/>
    <w:rsid w:val="007B19FB"/>
    <w:rsid w:val="008A6A02"/>
    <w:rsid w:val="00905E3F"/>
    <w:rsid w:val="00920655"/>
    <w:rsid w:val="009B5A43"/>
    <w:rsid w:val="00A5324A"/>
    <w:rsid w:val="00A72C22"/>
    <w:rsid w:val="00A83BDC"/>
    <w:rsid w:val="00AA5B60"/>
    <w:rsid w:val="00AC6974"/>
    <w:rsid w:val="00AD7D83"/>
    <w:rsid w:val="00AF6490"/>
    <w:rsid w:val="00BB1B0A"/>
    <w:rsid w:val="00C70D85"/>
    <w:rsid w:val="00D31518"/>
    <w:rsid w:val="00D7302A"/>
    <w:rsid w:val="00DC2A03"/>
    <w:rsid w:val="00E37AE2"/>
    <w:rsid w:val="00E74DB9"/>
    <w:rsid w:val="00EB6B7B"/>
    <w:rsid w:val="00F0446E"/>
    <w:rsid w:val="00F456CC"/>
    <w:rsid w:val="00F943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A02"/>
    <w:rPr>
      <w:lang w:val="uk-UA"/>
    </w:rPr>
  </w:style>
  <w:style w:type="paragraph" w:styleId="3">
    <w:name w:val="heading 3"/>
    <w:basedOn w:val="a"/>
    <w:next w:val="a"/>
    <w:link w:val="30"/>
    <w:uiPriority w:val="9"/>
    <w:semiHidden/>
    <w:unhideWhenUsed/>
    <w:qFormat/>
    <w:rsid w:val="000E2C6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705A4C"/>
    <w:pPr>
      <w:spacing w:before="100" w:beforeAutospacing="1" w:after="100" w:afterAutospacing="1"/>
      <w:jc w:val="left"/>
      <w:outlineLvl w:val="3"/>
    </w:pPr>
    <w:rPr>
      <w:rFonts w:eastAsia="Times New Roman"/>
      <w:b/>
      <w:bCs/>
      <w:color w:val="auto"/>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56CC"/>
    <w:pPr>
      <w:spacing w:before="100" w:beforeAutospacing="1" w:after="100" w:afterAutospacing="1"/>
      <w:jc w:val="left"/>
    </w:pPr>
    <w:rPr>
      <w:rFonts w:eastAsia="Times New Roman"/>
      <w:color w:val="auto"/>
      <w:sz w:val="24"/>
      <w:szCs w:val="24"/>
      <w:lang w:val="ru-RU" w:eastAsia="ru-RU"/>
    </w:rPr>
  </w:style>
  <w:style w:type="character" w:styleId="a4">
    <w:name w:val="Strong"/>
    <w:basedOn w:val="a0"/>
    <w:uiPriority w:val="22"/>
    <w:qFormat/>
    <w:rsid w:val="00705A4C"/>
    <w:rPr>
      <w:b/>
      <w:bCs/>
    </w:rPr>
  </w:style>
  <w:style w:type="character" w:customStyle="1" w:styleId="40">
    <w:name w:val="Заголовок 4 Знак"/>
    <w:basedOn w:val="a0"/>
    <w:link w:val="4"/>
    <w:uiPriority w:val="9"/>
    <w:rsid w:val="00705A4C"/>
    <w:rPr>
      <w:rFonts w:eastAsia="Times New Roman"/>
      <w:b/>
      <w:bCs/>
      <w:color w:val="auto"/>
      <w:sz w:val="24"/>
      <w:szCs w:val="24"/>
      <w:lang w:eastAsia="ru-RU"/>
    </w:rPr>
  </w:style>
  <w:style w:type="character" w:customStyle="1" w:styleId="30">
    <w:name w:val="Заголовок 3 Знак"/>
    <w:basedOn w:val="a0"/>
    <w:link w:val="3"/>
    <w:uiPriority w:val="9"/>
    <w:semiHidden/>
    <w:rsid w:val="000E2C6E"/>
    <w:rPr>
      <w:rFonts w:asciiTheme="majorHAnsi" w:eastAsiaTheme="majorEastAsia" w:hAnsiTheme="majorHAnsi" w:cstheme="majorBidi"/>
      <w:b/>
      <w:bCs/>
      <w:color w:val="4F81BD" w:themeColor="accent1"/>
      <w:lang w:val="uk-UA"/>
    </w:rPr>
  </w:style>
  <w:style w:type="character" w:styleId="a5">
    <w:name w:val="Emphasis"/>
    <w:basedOn w:val="a0"/>
    <w:uiPriority w:val="20"/>
    <w:qFormat/>
    <w:rsid w:val="00776DF5"/>
    <w:rPr>
      <w:i/>
      <w:iCs/>
    </w:rPr>
  </w:style>
</w:styles>
</file>

<file path=word/webSettings.xml><?xml version="1.0" encoding="utf-8"?>
<w:webSettings xmlns:r="http://schemas.openxmlformats.org/officeDocument/2006/relationships" xmlns:w="http://schemas.openxmlformats.org/wordprocessingml/2006/main">
  <w:divs>
    <w:div w:id="415134509">
      <w:bodyDiv w:val="1"/>
      <w:marLeft w:val="0"/>
      <w:marRight w:val="0"/>
      <w:marTop w:val="0"/>
      <w:marBottom w:val="0"/>
      <w:divBdr>
        <w:top w:val="none" w:sz="0" w:space="0" w:color="auto"/>
        <w:left w:val="none" w:sz="0" w:space="0" w:color="auto"/>
        <w:bottom w:val="none" w:sz="0" w:space="0" w:color="auto"/>
        <w:right w:val="none" w:sz="0" w:space="0" w:color="auto"/>
      </w:divBdr>
    </w:div>
    <w:div w:id="561867557">
      <w:bodyDiv w:val="1"/>
      <w:marLeft w:val="0"/>
      <w:marRight w:val="0"/>
      <w:marTop w:val="0"/>
      <w:marBottom w:val="0"/>
      <w:divBdr>
        <w:top w:val="none" w:sz="0" w:space="0" w:color="auto"/>
        <w:left w:val="none" w:sz="0" w:space="0" w:color="auto"/>
        <w:bottom w:val="none" w:sz="0" w:space="0" w:color="auto"/>
        <w:right w:val="none" w:sz="0" w:space="0" w:color="auto"/>
      </w:divBdr>
    </w:div>
    <w:div w:id="681788033">
      <w:bodyDiv w:val="1"/>
      <w:marLeft w:val="0"/>
      <w:marRight w:val="0"/>
      <w:marTop w:val="0"/>
      <w:marBottom w:val="0"/>
      <w:divBdr>
        <w:top w:val="none" w:sz="0" w:space="0" w:color="auto"/>
        <w:left w:val="none" w:sz="0" w:space="0" w:color="auto"/>
        <w:bottom w:val="none" w:sz="0" w:space="0" w:color="auto"/>
        <w:right w:val="none" w:sz="0" w:space="0" w:color="auto"/>
      </w:divBdr>
    </w:div>
    <w:div w:id="866017912">
      <w:bodyDiv w:val="1"/>
      <w:marLeft w:val="0"/>
      <w:marRight w:val="0"/>
      <w:marTop w:val="0"/>
      <w:marBottom w:val="0"/>
      <w:divBdr>
        <w:top w:val="none" w:sz="0" w:space="0" w:color="auto"/>
        <w:left w:val="none" w:sz="0" w:space="0" w:color="auto"/>
        <w:bottom w:val="none" w:sz="0" w:space="0" w:color="auto"/>
        <w:right w:val="none" w:sz="0" w:space="0" w:color="auto"/>
      </w:divBdr>
    </w:div>
    <w:div w:id="1238436921">
      <w:bodyDiv w:val="1"/>
      <w:marLeft w:val="0"/>
      <w:marRight w:val="0"/>
      <w:marTop w:val="0"/>
      <w:marBottom w:val="0"/>
      <w:divBdr>
        <w:top w:val="none" w:sz="0" w:space="0" w:color="auto"/>
        <w:left w:val="none" w:sz="0" w:space="0" w:color="auto"/>
        <w:bottom w:val="none" w:sz="0" w:space="0" w:color="auto"/>
        <w:right w:val="none" w:sz="0" w:space="0" w:color="auto"/>
      </w:divBdr>
    </w:div>
    <w:div w:id="1258828089">
      <w:bodyDiv w:val="1"/>
      <w:marLeft w:val="0"/>
      <w:marRight w:val="0"/>
      <w:marTop w:val="0"/>
      <w:marBottom w:val="0"/>
      <w:divBdr>
        <w:top w:val="none" w:sz="0" w:space="0" w:color="auto"/>
        <w:left w:val="none" w:sz="0" w:space="0" w:color="auto"/>
        <w:bottom w:val="none" w:sz="0" w:space="0" w:color="auto"/>
        <w:right w:val="none" w:sz="0" w:space="0" w:color="auto"/>
      </w:divBdr>
    </w:div>
    <w:div w:id="1414083458">
      <w:bodyDiv w:val="1"/>
      <w:marLeft w:val="0"/>
      <w:marRight w:val="0"/>
      <w:marTop w:val="0"/>
      <w:marBottom w:val="0"/>
      <w:divBdr>
        <w:top w:val="none" w:sz="0" w:space="0" w:color="auto"/>
        <w:left w:val="none" w:sz="0" w:space="0" w:color="auto"/>
        <w:bottom w:val="none" w:sz="0" w:space="0" w:color="auto"/>
        <w:right w:val="none" w:sz="0" w:space="0" w:color="auto"/>
      </w:divBdr>
    </w:div>
    <w:div w:id="1479375348">
      <w:bodyDiv w:val="1"/>
      <w:marLeft w:val="0"/>
      <w:marRight w:val="0"/>
      <w:marTop w:val="0"/>
      <w:marBottom w:val="0"/>
      <w:divBdr>
        <w:top w:val="none" w:sz="0" w:space="0" w:color="auto"/>
        <w:left w:val="none" w:sz="0" w:space="0" w:color="auto"/>
        <w:bottom w:val="none" w:sz="0" w:space="0" w:color="auto"/>
        <w:right w:val="none" w:sz="0" w:space="0" w:color="auto"/>
      </w:divBdr>
    </w:div>
    <w:div w:id="1912420010">
      <w:bodyDiv w:val="1"/>
      <w:marLeft w:val="0"/>
      <w:marRight w:val="0"/>
      <w:marTop w:val="0"/>
      <w:marBottom w:val="0"/>
      <w:divBdr>
        <w:top w:val="none" w:sz="0" w:space="0" w:color="auto"/>
        <w:left w:val="none" w:sz="0" w:space="0" w:color="auto"/>
        <w:bottom w:val="none" w:sz="0" w:space="0" w:color="auto"/>
        <w:right w:val="none" w:sz="0" w:space="0" w:color="auto"/>
      </w:divBdr>
    </w:div>
    <w:div w:id="1913806649">
      <w:bodyDiv w:val="1"/>
      <w:marLeft w:val="0"/>
      <w:marRight w:val="0"/>
      <w:marTop w:val="0"/>
      <w:marBottom w:val="0"/>
      <w:divBdr>
        <w:top w:val="none" w:sz="0" w:space="0" w:color="auto"/>
        <w:left w:val="none" w:sz="0" w:space="0" w:color="auto"/>
        <w:bottom w:val="none" w:sz="0" w:space="0" w:color="auto"/>
        <w:right w:val="none" w:sz="0" w:space="0" w:color="auto"/>
      </w:divBdr>
    </w:div>
    <w:div w:id="20791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8</Pages>
  <Words>2369</Words>
  <Characters>13505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2025-08-04T12:48:00Z</dcterms:created>
  <dcterms:modified xsi:type="dcterms:W3CDTF">2025-08-10T06:42:00Z</dcterms:modified>
</cp:coreProperties>
</file>