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E421" w14:textId="77777777" w:rsidR="00CA5C2D" w:rsidRDefault="00CA5C2D" w:rsidP="00CA5C2D">
      <w:pPr>
        <w:spacing w:after="0" w:line="276" w:lineRule="auto"/>
        <w:ind w:right="-284"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827610">
        <w:rPr>
          <w:rFonts w:ascii="Times New Roman" w:hAnsi="Times New Roman" w:cs="Times New Roman"/>
          <w:sz w:val="28"/>
          <w:szCs w:val="28"/>
        </w:rPr>
        <w:t xml:space="preserve">разової спеціалізованої вченої ради </w:t>
      </w:r>
      <w:proofErr w:type="spellStart"/>
      <w:r w:rsidRPr="00827610">
        <w:rPr>
          <w:rFonts w:ascii="Times New Roman" w:hAnsi="Times New Roman" w:cs="Times New Roman"/>
          <w:sz w:val="28"/>
          <w:szCs w:val="28"/>
        </w:rPr>
        <w:t>PhD</w:t>
      </w:r>
      <w:proofErr w:type="spellEnd"/>
    </w:p>
    <w:p w14:paraId="59A1B81A" w14:textId="77777777" w:rsidR="00CA5C2D" w:rsidRDefault="00CA5C2D" w:rsidP="00CA5C2D">
      <w:pPr>
        <w:spacing w:after="0" w:line="276" w:lineRule="auto"/>
        <w:ind w:right="-284"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346A13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Запорізькому національному університеті</w:t>
      </w:r>
    </w:p>
    <w:p w14:paraId="2C20AFCA" w14:textId="77777777" w:rsidR="00CA5C2D" w:rsidRDefault="00CA5C2D" w:rsidP="00CA5C2D">
      <w:pPr>
        <w:spacing w:line="276" w:lineRule="auto"/>
        <w:ind w:right="-284"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827610">
        <w:rPr>
          <w:rFonts w:ascii="Times New Roman" w:hAnsi="Times New Roman" w:cs="Times New Roman"/>
          <w:sz w:val="28"/>
          <w:szCs w:val="28"/>
        </w:rPr>
        <w:t>69011</w:t>
      </w:r>
      <w:r w:rsidRPr="00346A13">
        <w:rPr>
          <w:rFonts w:ascii="Times New Roman" w:hAnsi="Times New Roman" w:cs="Times New Roman"/>
          <w:sz w:val="28"/>
          <w:szCs w:val="28"/>
        </w:rPr>
        <w:t xml:space="preserve">, м. Запоріжжя, вул. </w:t>
      </w:r>
      <w:r w:rsidRPr="00827610">
        <w:rPr>
          <w:rFonts w:ascii="Times New Roman" w:hAnsi="Times New Roman" w:cs="Times New Roman"/>
          <w:sz w:val="28"/>
          <w:szCs w:val="28"/>
        </w:rPr>
        <w:t>Університетська</w:t>
      </w:r>
      <w:r w:rsidRPr="00346A13">
        <w:rPr>
          <w:rFonts w:ascii="Times New Roman" w:hAnsi="Times New Roman" w:cs="Times New Roman"/>
          <w:sz w:val="28"/>
          <w:szCs w:val="28"/>
        </w:rPr>
        <w:t>, 66</w:t>
      </w:r>
    </w:p>
    <w:p w14:paraId="7D0492E6" w14:textId="77777777" w:rsidR="00346A13" w:rsidRDefault="00346A13" w:rsidP="00346A13">
      <w:pPr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47C70" w14:textId="77777777" w:rsidR="00346A13" w:rsidRPr="00616856" w:rsidRDefault="00616856" w:rsidP="00E45899">
      <w:pPr>
        <w:spacing w:after="0" w:line="276" w:lineRule="auto"/>
        <w:ind w:right="-2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16856">
        <w:rPr>
          <w:rFonts w:ascii="Times New Roman" w:hAnsi="Times New Roman" w:cs="Times New Roman"/>
          <w:b/>
          <w:spacing w:val="20"/>
          <w:sz w:val="28"/>
          <w:szCs w:val="28"/>
        </w:rPr>
        <w:t>ВІДГУК</w:t>
      </w:r>
    </w:p>
    <w:p w14:paraId="7CA6AA54" w14:textId="77777777" w:rsidR="00616856" w:rsidRDefault="00616856" w:rsidP="00E45899">
      <w:pPr>
        <w:spacing w:after="0" w:line="276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616856">
        <w:rPr>
          <w:rFonts w:ascii="Times New Roman" w:hAnsi="Times New Roman" w:cs="Times New Roman"/>
          <w:sz w:val="28"/>
          <w:szCs w:val="28"/>
        </w:rPr>
        <w:t>офіційного опонента</w:t>
      </w:r>
    </w:p>
    <w:p w14:paraId="20E149F6" w14:textId="77777777" w:rsidR="00292C4B" w:rsidRDefault="00616856" w:rsidP="00E45899">
      <w:pPr>
        <w:spacing w:after="0" w:line="276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616856">
        <w:rPr>
          <w:rFonts w:ascii="Times New Roman" w:hAnsi="Times New Roman" w:cs="Times New Roman"/>
          <w:sz w:val="28"/>
          <w:szCs w:val="28"/>
        </w:rPr>
        <w:t>доктора юридичних наук, доцента, професор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6856">
        <w:rPr>
          <w:rFonts w:ascii="Times New Roman" w:hAnsi="Times New Roman" w:cs="Times New Roman"/>
          <w:sz w:val="28"/>
          <w:szCs w:val="28"/>
        </w:rPr>
        <w:t xml:space="preserve"> кафедри конституційного права Львівського національного університету імені Івана Франка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F1624" w14:textId="77777777" w:rsidR="0027014B" w:rsidRPr="00292C4B" w:rsidRDefault="00616856" w:rsidP="00E45899">
      <w:pPr>
        <w:spacing w:after="0" w:line="276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C4B">
        <w:rPr>
          <w:rFonts w:ascii="Times New Roman" w:hAnsi="Times New Roman" w:cs="Times New Roman"/>
          <w:b/>
          <w:sz w:val="28"/>
          <w:szCs w:val="28"/>
        </w:rPr>
        <w:t>Бориславської Олени Марківни</w:t>
      </w:r>
    </w:p>
    <w:p w14:paraId="7261509F" w14:textId="77777777" w:rsidR="00616856" w:rsidRDefault="00616856" w:rsidP="00E45899">
      <w:pPr>
        <w:spacing w:after="0" w:line="276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616856">
        <w:rPr>
          <w:rFonts w:ascii="Times New Roman" w:hAnsi="Times New Roman" w:cs="Times New Roman"/>
          <w:sz w:val="28"/>
          <w:szCs w:val="28"/>
        </w:rPr>
        <w:t xml:space="preserve">на дисертацію </w:t>
      </w:r>
      <w:proofErr w:type="spellStart"/>
      <w:r w:rsidR="0027014B">
        <w:rPr>
          <w:rFonts w:ascii="Times New Roman" w:hAnsi="Times New Roman" w:cs="Times New Roman"/>
          <w:sz w:val="28"/>
          <w:szCs w:val="28"/>
        </w:rPr>
        <w:t>Ганжі</w:t>
      </w:r>
      <w:proofErr w:type="spellEnd"/>
      <w:r w:rsidR="0027014B">
        <w:rPr>
          <w:rFonts w:ascii="Times New Roman" w:hAnsi="Times New Roman" w:cs="Times New Roman"/>
          <w:sz w:val="28"/>
          <w:szCs w:val="28"/>
        </w:rPr>
        <w:t xml:space="preserve"> Олексія Геннадійовича</w:t>
      </w:r>
      <w:r w:rsidRPr="00616856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27014B" w:rsidRPr="0027014B">
        <w:rPr>
          <w:rFonts w:ascii="Times New Roman" w:hAnsi="Times New Roman" w:cs="Times New Roman"/>
          <w:sz w:val="28"/>
          <w:szCs w:val="28"/>
        </w:rPr>
        <w:t>Теорія та практика латинізації судових рішень в Україні</w:t>
      </w:r>
      <w:r w:rsidRPr="00616856">
        <w:rPr>
          <w:rFonts w:ascii="Times New Roman" w:hAnsi="Times New Roman" w:cs="Times New Roman"/>
          <w:sz w:val="28"/>
          <w:szCs w:val="28"/>
        </w:rPr>
        <w:t xml:space="preserve">», поданої на здобуття наукового ступеня доктора </w:t>
      </w:r>
      <w:r w:rsidR="0027014B">
        <w:rPr>
          <w:rFonts w:ascii="Times New Roman" w:hAnsi="Times New Roman" w:cs="Times New Roman"/>
          <w:sz w:val="28"/>
          <w:szCs w:val="28"/>
        </w:rPr>
        <w:t>філософії за спеціальністю 081</w:t>
      </w:r>
      <w:r w:rsidRPr="00616856">
        <w:rPr>
          <w:rFonts w:ascii="Times New Roman" w:hAnsi="Times New Roman" w:cs="Times New Roman"/>
          <w:sz w:val="28"/>
          <w:szCs w:val="28"/>
        </w:rPr>
        <w:t xml:space="preserve"> </w:t>
      </w:r>
      <w:r w:rsidR="0027014B">
        <w:rPr>
          <w:rFonts w:ascii="Times New Roman" w:hAnsi="Times New Roman" w:cs="Times New Roman"/>
          <w:sz w:val="28"/>
          <w:szCs w:val="28"/>
        </w:rPr>
        <w:t>«</w:t>
      </w:r>
      <w:r w:rsidRPr="00616856">
        <w:rPr>
          <w:rFonts w:ascii="Times New Roman" w:hAnsi="Times New Roman" w:cs="Times New Roman"/>
          <w:sz w:val="28"/>
          <w:szCs w:val="28"/>
        </w:rPr>
        <w:t>Право</w:t>
      </w:r>
      <w:r w:rsidR="0027014B">
        <w:rPr>
          <w:rFonts w:ascii="Times New Roman" w:hAnsi="Times New Roman" w:cs="Times New Roman"/>
          <w:sz w:val="28"/>
          <w:szCs w:val="28"/>
        </w:rPr>
        <w:t>»</w:t>
      </w:r>
    </w:p>
    <w:p w14:paraId="1A5ED32F" w14:textId="77777777" w:rsidR="00292C4B" w:rsidRDefault="00292C4B" w:rsidP="00E45899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86972" w14:textId="77777777" w:rsidR="00776C9C" w:rsidRDefault="00776C9C" w:rsidP="00E45899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3E179" w14:textId="438EEA0F" w:rsidR="00E45899" w:rsidRDefault="00E45899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99">
        <w:rPr>
          <w:rFonts w:ascii="Times New Roman" w:hAnsi="Times New Roman" w:cs="Times New Roman"/>
          <w:sz w:val="28"/>
          <w:szCs w:val="28"/>
        </w:rPr>
        <w:t>Дедалі частіше в судовій практиці та конституційній юриспруденції України суди вдаються до використання латинізмів як засобу формулювання аргументів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5899">
        <w:rPr>
          <w:rFonts w:ascii="Times New Roman" w:hAnsi="Times New Roman" w:cs="Times New Roman"/>
          <w:sz w:val="28"/>
          <w:szCs w:val="28"/>
        </w:rPr>
        <w:t xml:space="preserve"> правових позицій та концептуальних висновків. Ця тенденція </w:t>
      </w:r>
      <w:r>
        <w:rPr>
          <w:rFonts w:ascii="Times New Roman" w:hAnsi="Times New Roman" w:cs="Times New Roman"/>
          <w:sz w:val="28"/>
          <w:szCs w:val="28"/>
        </w:rPr>
        <w:t>охоплює</w:t>
      </w:r>
      <w:r w:rsidRPr="00E45899">
        <w:rPr>
          <w:rFonts w:ascii="Times New Roman" w:hAnsi="Times New Roman" w:cs="Times New Roman"/>
          <w:sz w:val="28"/>
          <w:szCs w:val="28"/>
        </w:rPr>
        <w:t xml:space="preserve"> не лише зростання кількості латинських виразів у судових рішеннях, а й розширення сфер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5899">
        <w:rPr>
          <w:rFonts w:ascii="Times New Roman" w:hAnsi="Times New Roman" w:cs="Times New Roman"/>
          <w:sz w:val="28"/>
          <w:szCs w:val="28"/>
        </w:rPr>
        <w:t xml:space="preserve"> їх застосування. </w:t>
      </w:r>
      <w:r w:rsidR="00747FEA" w:rsidRPr="00747FEA">
        <w:rPr>
          <w:rFonts w:ascii="Times New Roman" w:hAnsi="Times New Roman" w:cs="Times New Roman"/>
          <w:sz w:val="28"/>
          <w:szCs w:val="28"/>
        </w:rPr>
        <w:t xml:space="preserve">Водночас наявна практика використання латинізмів у рішеннях українських судів </w:t>
      </w:r>
      <w:r w:rsidR="00747FEA">
        <w:rPr>
          <w:rFonts w:ascii="Times New Roman" w:hAnsi="Times New Roman" w:cs="Times New Roman"/>
          <w:sz w:val="28"/>
          <w:szCs w:val="28"/>
        </w:rPr>
        <w:t xml:space="preserve">почасти </w:t>
      </w:r>
      <w:r w:rsidR="00747FEA" w:rsidRPr="00747FEA">
        <w:rPr>
          <w:rFonts w:ascii="Times New Roman" w:hAnsi="Times New Roman" w:cs="Times New Roman"/>
          <w:sz w:val="28"/>
          <w:szCs w:val="28"/>
        </w:rPr>
        <w:t>видається хаотичною, не підкріпленою методологічн</w:t>
      </w:r>
      <w:r w:rsidR="00747FEA">
        <w:rPr>
          <w:rFonts w:ascii="Times New Roman" w:hAnsi="Times New Roman" w:cs="Times New Roman"/>
          <w:sz w:val="28"/>
          <w:szCs w:val="28"/>
        </w:rPr>
        <w:t>о</w:t>
      </w:r>
      <w:r w:rsidR="00747FEA" w:rsidRPr="00747FEA">
        <w:rPr>
          <w:rFonts w:ascii="Times New Roman" w:hAnsi="Times New Roman" w:cs="Times New Roman"/>
          <w:sz w:val="28"/>
          <w:szCs w:val="28"/>
        </w:rPr>
        <w:t xml:space="preserve">, </w:t>
      </w:r>
      <w:r w:rsidR="00747FEA">
        <w:rPr>
          <w:rFonts w:ascii="Times New Roman" w:hAnsi="Times New Roman" w:cs="Times New Roman"/>
          <w:sz w:val="28"/>
          <w:szCs w:val="28"/>
        </w:rPr>
        <w:t>а інколи ставить під сумнів</w:t>
      </w:r>
      <w:r w:rsidR="00747FEA" w:rsidRPr="00747FEA">
        <w:rPr>
          <w:rFonts w:ascii="Times New Roman" w:hAnsi="Times New Roman" w:cs="Times New Roman"/>
          <w:sz w:val="28"/>
          <w:szCs w:val="28"/>
        </w:rPr>
        <w:t xml:space="preserve"> усвідомлення цільової функції </w:t>
      </w:r>
      <w:r w:rsidR="00747FEA">
        <w:rPr>
          <w:rFonts w:ascii="Times New Roman" w:hAnsi="Times New Roman" w:cs="Times New Roman"/>
          <w:sz w:val="28"/>
          <w:szCs w:val="28"/>
        </w:rPr>
        <w:t>застосованої латинської</w:t>
      </w:r>
      <w:r w:rsidR="00747FEA" w:rsidRPr="00747FEA">
        <w:rPr>
          <w:rFonts w:ascii="Times New Roman" w:hAnsi="Times New Roman" w:cs="Times New Roman"/>
          <w:sz w:val="28"/>
          <w:szCs w:val="28"/>
        </w:rPr>
        <w:t xml:space="preserve"> конструкці</w:t>
      </w:r>
      <w:r w:rsidR="00747FEA">
        <w:rPr>
          <w:rFonts w:ascii="Times New Roman" w:hAnsi="Times New Roman" w:cs="Times New Roman"/>
          <w:sz w:val="28"/>
          <w:szCs w:val="28"/>
        </w:rPr>
        <w:t>ї</w:t>
      </w:r>
      <w:r w:rsidR="00747FEA" w:rsidRPr="00747F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5D024F" w14:textId="19306E2E" w:rsidR="00E45899" w:rsidRPr="00E45899" w:rsidRDefault="00E45899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99">
        <w:rPr>
          <w:rFonts w:ascii="Times New Roman" w:hAnsi="Times New Roman" w:cs="Times New Roman"/>
          <w:sz w:val="28"/>
          <w:szCs w:val="28"/>
        </w:rPr>
        <w:t>Проблематика латинізації судових рішень в Україні набу</w:t>
      </w:r>
      <w:r w:rsidR="00747FEA">
        <w:rPr>
          <w:rFonts w:ascii="Times New Roman" w:hAnsi="Times New Roman" w:cs="Times New Roman"/>
          <w:sz w:val="28"/>
          <w:szCs w:val="28"/>
        </w:rPr>
        <w:t>ла</w:t>
      </w:r>
      <w:r w:rsidRPr="00E45899">
        <w:rPr>
          <w:rFonts w:ascii="Times New Roman" w:hAnsi="Times New Roman" w:cs="Times New Roman"/>
          <w:sz w:val="28"/>
          <w:szCs w:val="28"/>
        </w:rPr>
        <w:t xml:space="preserve"> особливої ваги в умовах трансформації національної правової системи</w:t>
      </w:r>
      <w:r w:rsidR="00747FEA">
        <w:rPr>
          <w:rFonts w:ascii="Times New Roman" w:hAnsi="Times New Roman" w:cs="Times New Roman"/>
          <w:sz w:val="28"/>
          <w:szCs w:val="28"/>
        </w:rPr>
        <w:t xml:space="preserve"> та</w:t>
      </w:r>
      <w:r w:rsidRPr="00E45899">
        <w:rPr>
          <w:rFonts w:ascii="Times New Roman" w:hAnsi="Times New Roman" w:cs="Times New Roman"/>
          <w:sz w:val="28"/>
          <w:szCs w:val="28"/>
        </w:rPr>
        <w:t xml:space="preserve"> її поступового зближення з європейським </w:t>
      </w:r>
      <w:r w:rsidR="002A0A9B">
        <w:rPr>
          <w:rFonts w:ascii="Times New Roman" w:hAnsi="Times New Roman" w:cs="Times New Roman"/>
          <w:sz w:val="28"/>
          <w:szCs w:val="28"/>
        </w:rPr>
        <w:t>правом</w:t>
      </w:r>
      <w:r w:rsidRPr="00E45899">
        <w:rPr>
          <w:rFonts w:ascii="Times New Roman" w:hAnsi="Times New Roman" w:cs="Times New Roman"/>
          <w:sz w:val="28"/>
          <w:szCs w:val="28"/>
        </w:rPr>
        <w:t>. Латинські вислови та юридичні максимуми традиційно виконують у праві функцію стислого, концептуально точного інструменту мислення, що впродовж століть забезпечував спадковість і системність правових доктрин. Для континентальної традиції використання латинських термінів у судовій практиці виступає елементом професійної правничої культури</w:t>
      </w:r>
      <w:r w:rsidR="00EE1BC0">
        <w:rPr>
          <w:rFonts w:ascii="Times New Roman" w:hAnsi="Times New Roman" w:cs="Times New Roman"/>
          <w:sz w:val="28"/>
          <w:szCs w:val="28"/>
        </w:rPr>
        <w:t xml:space="preserve"> й </w:t>
      </w:r>
      <w:r w:rsidR="00747FEA">
        <w:rPr>
          <w:rFonts w:ascii="Times New Roman" w:hAnsi="Times New Roman" w:cs="Times New Roman"/>
          <w:sz w:val="28"/>
          <w:szCs w:val="28"/>
        </w:rPr>
        <w:t xml:space="preserve">складовою </w:t>
      </w:r>
      <w:r w:rsidRPr="00E45899">
        <w:rPr>
          <w:rFonts w:ascii="Times New Roman" w:hAnsi="Times New Roman" w:cs="Times New Roman"/>
          <w:sz w:val="28"/>
          <w:szCs w:val="28"/>
        </w:rPr>
        <w:t>методології тлумачення права.</w:t>
      </w:r>
    </w:p>
    <w:p w14:paraId="553FB158" w14:textId="42363D43" w:rsidR="004D7BEC" w:rsidRPr="00E45899" w:rsidRDefault="004D7BEC" w:rsidP="004D7BEC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99">
        <w:rPr>
          <w:rFonts w:ascii="Times New Roman" w:hAnsi="Times New Roman" w:cs="Times New Roman"/>
          <w:sz w:val="28"/>
          <w:szCs w:val="28"/>
        </w:rPr>
        <w:t>Європейська інтеграція України надає темі</w:t>
      </w:r>
      <w:r w:rsidR="00EE1BC0">
        <w:rPr>
          <w:rFonts w:ascii="Times New Roman" w:hAnsi="Times New Roman" w:cs="Times New Roman"/>
          <w:sz w:val="28"/>
          <w:szCs w:val="28"/>
        </w:rPr>
        <w:t xml:space="preserve"> латинізації судових рішень</w:t>
      </w:r>
      <w:r w:rsidRPr="00E45899">
        <w:rPr>
          <w:rFonts w:ascii="Times New Roman" w:hAnsi="Times New Roman" w:cs="Times New Roman"/>
          <w:sz w:val="28"/>
          <w:szCs w:val="28"/>
        </w:rPr>
        <w:t xml:space="preserve"> додаткового змістового та практичного виміру. Висновки Європейської </w:t>
      </w:r>
      <w:r w:rsidRPr="00E45899">
        <w:rPr>
          <w:rFonts w:ascii="Times New Roman" w:hAnsi="Times New Roman" w:cs="Times New Roman"/>
          <w:sz w:val="28"/>
          <w:szCs w:val="28"/>
        </w:rPr>
        <w:lastRenderedPageBreak/>
        <w:t xml:space="preserve">комісії 2023–2025 років підтверджують необхідність підвищення якості судових рішень, стандартизації мотивувальної частини та посилення узгодженості національної практики з європейською. Латинські доктрини відіграють важливу роль у судових системах держав-членів ЄС і формують </w:t>
      </w:r>
      <w:r w:rsidR="005801A7">
        <w:rPr>
          <w:rFonts w:ascii="Times New Roman" w:hAnsi="Times New Roman" w:cs="Times New Roman"/>
          <w:sz w:val="28"/>
          <w:szCs w:val="28"/>
        </w:rPr>
        <w:t>методологічний</w:t>
      </w:r>
      <w:r w:rsidRPr="00E45899">
        <w:rPr>
          <w:rFonts w:ascii="Times New Roman" w:hAnsi="Times New Roman" w:cs="Times New Roman"/>
          <w:sz w:val="28"/>
          <w:szCs w:val="28"/>
        </w:rPr>
        <w:t xml:space="preserve"> каркас рішень ЄСПЛ та Суду ЄС. Їх осмислене застосування українськими судами сприятиме не лише підвищенню якості правосуддя, а й зміцненню єдиного правового словника, зрозумілого </w:t>
      </w:r>
      <w:r w:rsidR="005801A7">
        <w:rPr>
          <w:rFonts w:ascii="Times New Roman" w:hAnsi="Times New Roman" w:cs="Times New Roman"/>
          <w:sz w:val="28"/>
          <w:szCs w:val="28"/>
        </w:rPr>
        <w:t>у</w:t>
      </w:r>
      <w:r w:rsidRPr="00E45899">
        <w:rPr>
          <w:rFonts w:ascii="Times New Roman" w:hAnsi="Times New Roman" w:cs="Times New Roman"/>
          <w:sz w:val="28"/>
          <w:szCs w:val="28"/>
        </w:rPr>
        <w:t xml:space="preserve"> європейському правовому просторі.</w:t>
      </w:r>
    </w:p>
    <w:p w14:paraId="322E7554" w14:textId="1B04065A" w:rsidR="00E45899" w:rsidRPr="00E45899" w:rsidRDefault="00E45899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99">
        <w:rPr>
          <w:rFonts w:ascii="Times New Roman" w:hAnsi="Times New Roman" w:cs="Times New Roman"/>
          <w:sz w:val="28"/>
          <w:szCs w:val="28"/>
        </w:rPr>
        <w:t>В українських реаліях питання латинізації рішень є недостатньо дослідженим</w:t>
      </w:r>
      <w:r w:rsidR="005801A7">
        <w:rPr>
          <w:rFonts w:ascii="Times New Roman" w:hAnsi="Times New Roman" w:cs="Times New Roman"/>
          <w:sz w:val="28"/>
          <w:szCs w:val="28"/>
        </w:rPr>
        <w:t>;</w:t>
      </w:r>
      <w:r w:rsidR="00E169C6">
        <w:rPr>
          <w:rFonts w:ascii="Times New Roman" w:hAnsi="Times New Roman" w:cs="Times New Roman"/>
          <w:sz w:val="28"/>
          <w:szCs w:val="28"/>
        </w:rPr>
        <w:t xml:space="preserve"> методологія застосування латинізмів не розроблена, тож часто </w:t>
      </w:r>
      <w:r w:rsidRPr="00E45899">
        <w:rPr>
          <w:rFonts w:ascii="Times New Roman" w:hAnsi="Times New Roman" w:cs="Times New Roman"/>
          <w:sz w:val="28"/>
          <w:szCs w:val="28"/>
        </w:rPr>
        <w:t xml:space="preserve">суди використовують латинські конструкції непослідовно, без чітких критеріїв доцільності та без усталеної методики. Це породжує ризики для правової визначеності, ускладнює уніфікацію </w:t>
      </w:r>
      <w:r w:rsidR="005801A7">
        <w:rPr>
          <w:rFonts w:ascii="Times New Roman" w:hAnsi="Times New Roman" w:cs="Times New Roman"/>
          <w:sz w:val="28"/>
          <w:szCs w:val="28"/>
        </w:rPr>
        <w:t xml:space="preserve">підходів до </w:t>
      </w:r>
      <w:r w:rsidRPr="00E45899">
        <w:rPr>
          <w:rFonts w:ascii="Times New Roman" w:hAnsi="Times New Roman" w:cs="Times New Roman"/>
          <w:sz w:val="28"/>
          <w:szCs w:val="28"/>
        </w:rPr>
        <w:t>судової аргументації та не сприяє формуванню єдиної правозастосовної практики</w:t>
      </w:r>
      <w:r w:rsidR="00844DB4">
        <w:rPr>
          <w:rFonts w:ascii="Times New Roman" w:hAnsi="Times New Roman" w:cs="Times New Roman"/>
          <w:sz w:val="28"/>
          <w:szCs w:val="28"/>
        </w:rPr>
        <w:t>.</w:t>
      </w:r>
    </w:p>
    <w:p w14:paraId="348A89B9" w14:textId="088645C4" w:rsidR="00E45899" w:rsidRPr="00844DB4" w:rsidRDefault="00E45899" w:rsidP="00844DB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5899">
        <w:rPr>
          <w:rFonts w:ascii="Times New Roman" w:hAnsi="Times New Roman" w:cs="Times New Roman"/>
          <w:sz w:val="28"/>
          <w:szCs w:val="28"/>
        </w:rPr>
        <w:t>Це актуалізує необхідність теоретичного аналізу меж, функцій та типів латинізації, а також вироблення чітких правил її застосування</w:t>
      </w:r>
      <w:r w:rsidR="004D7BEC">
        <w:rPr>
          <w:rFonts w:ascii="Times New Roman" w:hAnsi="Times New Roman" w:cs="Times New Roman"/>
          <w:sz w:val="28"/>
          <w:szCs w:val="28"/>
        </w:rPr>
        <w:t>,</w:t>
      </w:r>
      <w:r w:rsidRPr="00E45899">
        <w:rPr>
          <w:rFonts w:ascii="Times New Roman" w:hAnsi="Times New Roman" w:cs="Times New Roman"/>
          <w:sz w:val="28"/>
          <w:szCs w:val="28"/>
        </w:rPr>
        <w:t xml:space="preserve"> коли вона підсилює правову аргументацію, а коли створює бар’єри для доступності правосуддя.</w:t>
      </w:r>
      <w:r w:rsidR="00844DB4">
        <w:rPr>
          <w:rFonts w:ascii="Times New Roman" w:hAnsi="Times New Roman" w:cs="Times New Roman"/>
          <w:sz w:val="28"/>
          <w:szCs w:val="28"/>
        </w:rPr>
        <w:t xml:space="preserve"> Тож у </w:t>
      </w:r>
      <w:r w:rsidRPr="00E45899">
        <w:rPr>
          <w:rFonts w:ascii="Times New Roman" w:hAnsi="Times New Roman" w:cs="Times New Roman"/>
          <w:sz w:val="28"/>
          <w:szCs w:val="28"/>
        </w:rPr>
        <w:t xml:space="preserve">сукупності </w:t>
      </w:r>
      <w:r w:rsidR="00844DB4">
        <w:rPr>
          <w:rFonts w:ascii="Times New Roman" w:hAnsi="Times New Roman" w:cs="Times New Roman"/>
          <w:sz w:val="28"/>
          <w:szCs w:val="28"/>
        </w:rPr>
        <w:t>наведене</w:t>
      </w:r>
      <w:r w:rsidRPr="00E45899">
        <w:rPr>
          <w:rFonts w:ascii="Times New Roman" w:hAnsi="Times New Roman" w:cs="Times New Roman"/>
          <w:sz w:val="28"/>
          <w:szCs w:val="28"/>
        </w:rPr>
        <w:t xml:space="preserve"> свідч</w:t>
      </w:r>
      <w:r w:rsidR="00844DB4">
        <w:rPr>
          <w:rFonts w:ascii="Times New Roman" w:hAnsi="Times New Roman" w:cs="Times New Roman"/>
          <w:sz w:val="28"/>
          <w:szCs w:val="28"/>
        </w:rPr>
        <w:t>и</w:t>
      </w:r>
      <w:r w:rsidRPr="00E45899">
        <w:rPr>
          <w:rFonts w:ascii="Times New Roman" w:hAnsi="Times New Roman" w:cs="Times New Roman"/>
          <w:sz w:val="28"/>
          <w:szCs w:val="28"/>
        </w:rPr>
        <w:t>ть</w:t>
      </w:r>
      <w:r w:rsidR="00844DB4">
        <w:rPr>
          <w:rFonts w:ascii="Times New Roman" w:hAnsi="Times New Roman" w:cs="Times New Roman"/>
          <w:sz w:val="28"/>
          <w:szCs w:val="28"/>
        </w:rPr>
        <w:t xml:space="preserve"> про </w:t>
      </w:r>
      <w:r w:rsidR="00844DB4" w:rsidRPr="00844DB4">
        <w:rPr>
          <w:rFonts w:ascii="Times New Roman" w:hAnsi="Times New Roman" w:cs="Times New Roman"/>
          <w:b/>
          <w:bCs/>
          <w:sz w:val="28"/>
          <w:szCs w:val="28"/>
        </w:rPr>
        <w:t xml:space="preserve">актуальність теми дисертаційного дослідження. </w:t>
      </w:r>
    </w:p>
    <w:p w14:paraId="2E74A9E7" w14:textId="29496E12" w:rsidR="002B55B3" w:rsidRPr="00D74125" w:rsidRDefault="00E64148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</w:t>
      </w:r>
      <w:r w:rsidRPr="00E64148">
        <w:rPr>
          <w:rFonts w:ascii="Times New Roman" w:hAnsi="Times New Roman" w:cs="Times New Roman"/>
          <w:sz w:val="28"/>
          <w:szCs w:val="28"/>
        </w:rPr>
        <w:t xml:space="preserve"> зауважити, що тема дисертації </w:t>
      </w:r>
      <w:r w:rsidRPr="00EE1BC0">
        <w:rPr>
          <w:rFonts w:ascii="Times New Roman" w:hAnsi="Times New Roman" w:cs="Times New Roman"/>
          <w:b/>
          <w:bCs/>
          <w:sz w:val="28"/>
          <w:szCs w:val="28"/>
        </w:rPr>
        <w:t>є новою</w:t>
      </w:r>
      <w:r w:rsidRPr="00E64148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загальнотеоретичної </w:t>
      </w:r>
      <w:r w:rsidRPr="002B55B3">
        <w:rPr>
          <w:rFonts w:ascii="Times New Roman" w:hAnsi="Times New Roman" w:cs="Times New Roman"/>
          <w:sz w:val="28"/>
          <w:szCs w:val="28"/>
        </w:rPr>
        <w:t>юриспруденції</w:t>
      </w:r>
      <w:r w:rsidR="008A4625" w:rsidRPr="002B55B3">
        <w:rPr>
          <w:rFonts w:ascii="Times New Roman" w:hAnsi="Times New Roman" w:cs="Times New Roman"/>
          <w:sz w:val="28"/>
          <w:szCs w:val="28"/>
        </w:rPr>
        <w:t xml:space="preserve">, </w:t>
      </w:r>
      <w:r w:rsidR="00844DB4">
        <w:rPr>
          <w:rFonts w:ascii="Times New Roman" w:hAnsi="Times New Roman" w:cs="Times New Roman"/>
          <w:sz w:val="28"/>
          <w:szCs w:val="28"/>
        </w:rPr>
        <w:t>тож її розробка</w:t>
      </w:r>
      <w:r w:rsidR="008A4625" w:rsidRPr="002B55B3">
        <w:rPr>
          <w:rFonts w:ascii="Times New Roman" w:hAnsi="Times New Roman" w:cs="Times New Roman"/>
          <w:sz w:val="28"/>
          <w:szCs w:val="28"/>
        </w:rPr>
        <w:t xml:space="preserve"> потребувал</w:t>
      </w:r>
      <w:r w:rsidR="00844DB4">
        <w:rPr>
          <w:rFonts w:ascii="Times New Roman" w:hAnsi="Times New Roman" w:cs="Times New Roman"/>
          <w:sz w:val="28"/>
          <w:szCs w:val="28"/>
        </w:rPr>
        <w:t>а</w:t>
      </w:r>
      <w:r w:rsidR="008A4625" w:rsidRPr="002B55B3">
        <w:rPr>
          <w:rFonts w:ascii="Times New Roman" w:hAnsi="Times New Roman" w:cs="Times New Roman"/>
          <w:sz w:val="28"/>
          <w:szCs w:val="28"/>
        </w:rPr>
        <w:t xml:space="preserve"> міждисциплінарного та системного підходу </w:t>
      </w:r>
      <w:r w:rsidR="002B55B3" w:rsidRPr="002B55B3">
        <w:rPr>
          <w:rFonts w:ascii="Times New Roman" w:hAnsi="Times New Roman" w:cs="Times New Roman"/>
          <w:sz w:val="28"/>
          <w:szCs w:val="28"/>
        </w:rPr>
        <w:t>до</w:t>
      </w:r>
      <w:r w:rsidR="008A4625" w:rsidRPr="002B55B3">
        <w:rPr>
          <w:rFonts w:ascii="Times New Roman" w:hAnsi="Times New Roman" w:cs="Times New Roman"/>
          <w:sz w:val="28"/>
          <w:szCs w:val="28"/>
        </w:rPr>
        <w:t xml:space="preserve"> досить ск</w:t>
      </w:r>
      <w:r w:rsidR="002B55B3" w:rsidRPr="002B55B3">
        <w:rPr>
          <w:rFonts w:ascii="Times New Roman" w:hAnsi="Times New Roman" w:cs="Times New Roman"/>
          <w:sz w:val="28"/>
          <w:szCs w:val="28"/>
        </w:rPr>
        <w:t>ладної проблематики дослідження</w:t>
      </w:r>
      <w:r w:rsidR="008A4625" w:rsidRPr="002B55B3">
        <w:rPr>
          <w:rFonts w:ascii="Times New Roman" w:hAnsi="Times New Roman" w:cs="Times New Roman"/>
          <w:sz w:val="28"/>
          <w:szCs w:val="28"/>
        </w:rPr>
        <w:t xml:space="preserve">. </w:t>
      </w:r>
      <w:r w:rsidR="00C3377B" w:rsidRPr="002B55B3">
        <w:rPr>
          <w:rFonts w:ascii="Times New Roman" w:hAnsi="Times New Roman" w:cs="Times New Roman"/>
          <w:sz w:val="28"/>
          <w:szCs w:val="28"/>
        </w:rPr>
        <w:t>Д</w:t>
      </w:r>
      <w:r w:rsidRPr="002B55B3">
        <w:rPr>
          <w:rFonts w:ascii="Times New Roman" w:hAnsi="Times New Roman" w:cs="Times New Roman"/>
          <w:sz w:val="28"/>
          <w:szCs w:val="28"/>
        </w:rPr>
        <w:t xml:space="preserve">исертант не </w:t>
      </w:r>
      <w:r w:rsidR="008A4625" w:rsidRPr="002B55B3">
        <w:rPr>
          <w:rFonts w:ascii="Times New Roman" w:hAnsi="Times New Roman" w:cs="Times New Roman"/>
          <w:sz w:val="28"/>
          <w:szCs w:val="28"/>
        </w:rPr>
        <w:t>обмежився</w:t>
      </w:r>
      <w:r w:rsidRPr="002B55B3">
        <w:rPr>
          <w:rFonts w:ascii="Times New Roman" w:hAnsi="Times New Roman" w:cs="Times New Roman"/>
          <w:sz w:val="28"/>
          <w:szCs w:val="28"/>
        </w:rPr>
        <w:t xml:space="preserve"> </w:t>
      </w:r>
      <w:r w:rsidR="008A4625" w:rsidRPr="002B55B3">
        <w:rPr>
          <w:rFonts w:ascii="Times New Roman" w:hAnsi="Times New Roman" w:cs="Times New Roman"/>
          <w:sz w:val="28"/>
          <w:szCs w:val="28"/>
        </w:rPr>
        <w:t>формальним описом</w:t>
      </w:r>
      <w:r w:rsidRPr="002B55B3">
        <w:rPr>
          <w:rFonts w:ascii="Times New Roman" w:hAnsi="Times New Roman" w:cs="Times New Roman"/>
          <w:sz w:val="28"/>
          <w:szCs w:val="28"/>
        </w:rPr>
        <w:t xml:space="preserve"> сукупності </w:t>
      </w:r>
      <w:r w:rsidRPr="00D74125">
        <w:rPr>
          <w:rFonts w:ascii="Times New Roman" w:hAnsi="Times New Roman" w:cs="Times New Roman"/>
          <w:sz w:val="28"/>
          <w:szCs w:val="28"/>
        </w:rPr>
        <w:t xml:space="preserve">застосованих методів пізнання, </w:t>
      </w:r>
      <w:r w:rsidR="008A4625" w:rsidRPr="00D74125">
        <w:rPr>
          <w:rFonts w:ascii="Times New Roman" w:hAnsi="Times New Roman" w:cs="Times New Roman"/>
          <w:sz w:val="28"/>
          <w:szCs w:val="28"/>
        </w:rPr>
        <w:t>натомість</w:t>
      </w:r>
      <w:r w:rsidR="002B55B3" w:rsidRPr="00D74125">
        <w:rPr>
          <w:rFonts w:ascii="Times New Roman" w:hAnsi="Times New Roman" w:cs="Times New Roman"/>
          <w:sz w:val="28"/>
          <w:szCs w:val="28"/>
        </w:rPr>
        <w:t xml:space="preserve"> продемонстрував уміле </w:t>
      </w:r>
      <w:r w:rsidR="00CA2FAD">
        <w:rPr>
          <w:rFonts w:ascii="Times New Roman" w:hAnsi="Times New Roman" w:cs="Times New Roman"/>
          <w:sz w:val="28"/>
          <w:szCs w:val="28"/>
        </w:rPr>
        <w:t xml:space="preserve">їх </w:t>
      </w:r>
      <w:r w:rsidR="002B55B3" w:rsidRPr="00D74125">
        <w:rPr>
          <w:rFonts w:ascii="Times New Roman" w:hAnsi="Times New Roman" w:cs="Times New Roman"/>
          <w:sz w:val="28"/>
          <w:szCs w:val="28"/>
        </w:rPr>
        <w:t xml:space="preserve">застосування на трьох методологічних рівнях. На філософському (світоглядному) рівні були використані цивілізаційний, </w:t>
      </w:r>
      <w:r w:rsidR="00D74125" w:rsidRPr="00D74125">
        <w:rPr>
          <w:rFonts w:ascii="Times New Roman" w:hAnsi="Times New Roman" w:cs="Times New Roman"/>
          <w:sz w:val="28"/>
          <w:szCs w:val="28"/>
        </w:rPr>
        <w:t xml:space="preserve">діалектичний і синергетичний методи; на </w:t>
      </w:r>
      <w:r w:rsidR="002B55B3" w:rsidRPr="00D74125">
        <w:rPr>
          <w:rFonts w:ascii="Times New Roman" w:hAnsi="Times New Roman" w:cs="Times New Roman"/>
          <w:sz w:val="28"/>
          <w:szCs w:val="28"/>
        </w:rPr>
        <w:t xml:space="preserve">загальнонауковому рівні </w:t>
      </w:r>
      <w:r w:rsidR="00D74125" w:rsidRPr="00D74125">
        <w:rPr>
          <w:rFonts w:ascii="Times New Roman" w:hAnsi="Times New Roman" w:cs="Times New Roman"/>
          <w:sz w:val="28"/>
          <w:szCs w:val="28"/>
        </w:rPr>
        <w:t>– історичний</w:t>
      </w:r>
      <w:r w:rsidR="00D74125">
        <w:rPr>
          <w:rFonts w:ascii="Times New Roman" w:hAnsi="Times New Roman" w:cs="Times New Roman"/>
          <w:sz w:val="28"/>
          <w:szCs w:val="28"/>
        </w:rPr>
        <w:t xml:space="preserve">, </w:t>
      </w:r>
      <w:r w:rsidR="00D74125" w:rsidRPr="00D74125">
        <w:rPr>
          <w:rFonts w:ascii="Times New Roman" w:hAnsi="Times New Roman" w:cs="Times New Roman"/>
          <w:sz w:val="28"/>
          <w:szCs w:val="28"/>
        </w:rPr>
        <w:t>системний</w:t>
      </w:r>
      <w:r w:rsidR="00D74125">
        <w:rPr>
          <w:rFonts w:ascii="Times New Roman" w:hAnsi="Times New Roman" w:cs="Times New Roman"/>
          <w:sz w:val="28"/>
          <w:szCs w:val="28"/>
        </w:rPr>
        <w:t xml:space="preserve">, структурно-функціональний, </w:t>
      </w:r>
      <w:proofErr w:type="spellStart"/>
      <w:r w:rsidR="00D74125" w:rsidRPr="00D74125">
        <w:rPr>
          <w:rFonts w:ascii="Times New Roman" w:hAnsi="Times New Roman" w:cs="Times New Roman"/>
          <w:sz w:val="28"/>
          <w:szCs w:val="28"/>
        </w:rPr>
        <w:t>герменевтичний</w:t>
      </w:r>
      <w:proofErr w:type="spellEnd"/>
      <w:r w:rsidR="00D74125">
        <w:rPr>
          <w:rFonts w:ascii="Times New Roman" w:hAnsi="Times New Roman" w:cs="Times New Roman"/>
          <w:sz w:val="28"/>
          <w:szCs w:val="28"/>
        </w:rPr>
        <w:t xml:space="preserve">, антропологічний, </w:t>
      </w:r>
      <w:r w:rsidR="00D74125" w:rsidRPr="00D74125">
        <w:rPr>
          <w:rFonts w:ascii="Times New Roman" w:hAnsi="Times New Roman" w:cs="Times New Roman"/>
          <w:sz w:val="28"/>
          <w:szCs w:val="28"/>
        </w:rPr>
        <w:t>аксіологічний</w:t>
      </w:r>
      <w:r w:rsidR="00D74125">
        <w:rPr>
          <w:rFonts w:ascii="Times New Roman" w:hAnsi="Times New Roman" w:cs="Times New Roman"/>
          <w:sz w:val="28"/>
          <w:szCs w:val="28"/>
        </w:rPr>
        <w:t xml:space="preserve"> підходи; н</w:t>
      </w:r>
      <w:r w:rsidR="002B55B3" w:rsidRPr="00D74125">
        <w:rPr>
          <w:rFonts w:ascii="Times New Roman" w:hAnsi="Times New Roman" w:cs="Times New Roman"/>
          <w:sz w:val="28"/>
          <w:szCs w:val="28"/>
        </w:rPr>
        <w:t xml:space="preserve">а конкретно-науковому рівні </w:t>
      </w:r>
      <w:r w:rsidR="00D74125">
        <w:rPr>
          <w:rFonts w:ascii="Times New Roman" w:hAnsi="Times New Roman" w:cs="Times New Roman"/>
          <w:sz w:val="28"/>
          <w:szCs w:val="28"/>
        </w:rPr>
        <w:t>–</w:t>
      </w:r>
      <w:r w:rsidR="002B55B3" w:rsidRPr="00D74125">
        <w:rPr>
          <w:rFonts w:ascii="Times New Roman" w:hAnsi="Times New Roman" w:cs="Times New Roman"/>
          <w:sz w:val="28"/>
          <w:szCs w:val="28"/>
        </w:rPr>
        <w:t xml:space="preserve"> спеціально-наукові методи (конкретно-соціологічних досліджень, контент-аналізу, лінгвістичний)</w:t>
      </w:r>
      <w:r w:rsidR="00D74125">
        <w:rPr>
          <w:rFonts w:ascii="Times New Roman" w:hAnsi="Times New Roman" w:cs="Times New Roman"/>
          <w:sz w:val="28"/>
          <w:szCs w:val="28"/>
        </w:rPr>
        <w:t xml:space="preserve"> </w:t>
      </w:r>
      <w:r w:rsidR="002B55B3" w:rsidRPr="00D74125">
        <w:rPr>
          <w:rFonts w:ascii="Times New Roman" w:hAnsi="Times New Roman" w:cs="Times New Roman"/>
          <w:sz w:val="28"/>
          <w:szCs w:val="28"/>
        </w:rPr>
        <w:t>і власні методи правознавства (формально-</w:t>
      </w:r>
      <w:r w:rsidR="002B55B3" w:rsidRPr="00D74125">
        <w:rPr>
          <w:rFonts w:ascii="Times New Roman" w:hAnsi="Times New Roman" w:cs="Times New Roman"/>
          <w:sz w:val="28"/>
          <w:szCs w:val="28"/>
        </w:rPr>
        <w:lastRenderedPageBreak/>
        <w:t xml:space="preserve">юридичний, логіко-юридичний і порівняльно-правовий). </w:t>
      </w:r>
      <w:r w:rsidR="00D74125">
        <w:rPr>
          <w:rFonts w:ascii="Times New Roman" w:hAnsi="Times New Roman" w:cs="Times New Roman"/>
          <w:sz w:val="28"/>
          <w:szCs w:val="28"/>
        </w:rPr>
        <w:t>Примітним є використання</w:t>
      </w:r>
      <w:r w:rsidR="002B55B3" w:rsidRPr="00D74125">
        <w:rPr>
          <w:rFonts w:ascii="Times New Roman" w:hAnsi="Times New Roman" w:cs="Times New Roman"/>
          <w:sz w:val="28"/>
          <w:szCs w:val="28"/>
        </w:rPr>
        <w:t xml:space="preserve"> порівняльно-правового методу, </w:t>
      </w:r>
      <w:r w:rsidR="00D74125">
        <w:rPr>
          <w:rFonts w:ascii="Times New Roman" w:hAnsi="Times New Roman" w:cs="Times New Roman"/>
          <w:sz w:val="28"/>
          <w:szCs w:val="28"/>
        </w:rPr>
        <w:t xml:space="preserve">за допомогою якого </w:t>
      </w:r>
      <w:r w:rsidR="00CA2FAD">
        <w:rPr>
          <w:rFonts w:ascii="Times New Roman" w:hAnsi="Times New Roman" w:cs="Times New Roman"/>
          <w:sz w:val="28"/>
          <w:szCs w:val="28"/>
        </w:rPr>
        <w:t>здобувач</w:t>
      </w:r>
      <w:r w:rsidR="00D74125">
        <w:rPr>
          <w:rFonts w:ascii="Times New Roman" w:hAnsi="Times New Roman" w:cs="Times New Roman"/>
          <w:sz w:val="28"/>
          <w:szCs w:val="28"/>
        </w:rPr>
        <w:t xml:space="preserve"> зумів зібрати емпіричний матеріал для дослідження, класифікувати латинізми, </w:t>
      </w:r>
      <w:r w:rsidR="002B55B3" w:rsidRPr="00D74125">
        <w:rPr>
          <w:rFonts w:ascii="Times New Roman" w:hAnsi="Times New Roman" w:cs="Times New Roman"/>
          <w:sz w:val="28"/>
          <w:szCs w:val="28"/>
        </w:rPr>
        <w:t>зіставити основні тенденції у використанні латинізмів національними, зарубіжними та міжнародними су</w:t>
      </w:r>
      <w:r w:rsidR="00D74125">
        <w:rPr>
          <w:rFonts w:ascii="Times New Roman" w:hAnsi="Times New Roman" w:cs="Times New Roman"/>
          <w:sz w:val="28"/>
          <w:szCs w:val="28"/>
        </w:rPr>
        <w:t>довими інституціями.</w:t>
      </w:r>
    </w:p>
    <w:p w14:paraId="4CA6C7FF" w14:textId="77777777" w:rsidR="00CA6FA1" w:rsidRDefault="00E95E22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22">
        <w:rPr>
          <w:rFonts w:ascii="Times New Roman" w:hAnsi="Times New Roman" w:cs="Times New Roman"/>
          <w:sz w:val="28"/>
          <w:szCs w:val="28"/>
        </w:rPr>
        <w:t xml:space="preserve">Завдяки застосованій методології, а також продуманій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95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вміло</w:t>
      </w:r>
      <w:r w:rsidRPr="00E95E22">
        <w:rPr>
          <w:rFonts w:ascii="Times New Roman" w:hAnsi="Times New Roman" w:cs="Times New Roman"/>
          <w:sz w:val="28"/>
          <w:szCs w:val="28"/>
        </w:rPr>
        <w:t xml:space="preserve"> розробленій структурі дисертації (</w:t>
      </w:r>
      <w:r w:rsidR="005476A3">
        <w:rPr>
          <w:rFonts w:ascii="Times New Roman" w:hAnsi="Times New Roman" w:cs="Times New Roman"/>
          <w:sz w:val="28"/>
          <w:szCs w:val="28"/>
        </w:rPr>
        <w:t>три</w:t>
      </w:r>
      <w:r w:rsidR="00BF617E">
        <w:rPr>
          <w:rFonts w:ascii="Times New Roman" w:hAnsi="Times New Roman" w:cs="Times New Roman"/>
          <w:sz w:val="28"/>
          <w:szCs w:val="28"/>
        </w:rPr>
        <w:t xml:space="preserve"> розділи роботи, </w:t>
      </w:r>
      <w:r w:rsidR="00BF617E" w:rsidRPr="00BF617E">
        <w:rPr>
          <w:rFonts w:ascii="Times New Roman" w:hAnsi="Times New Roman" w:cs="Times New Roman"/>
          <w:sz w:val="28"/>
          <w:szCs w:val="28"/>
        </w:rPr>
        <w:t>які містять десять підрозділів</w:t>
      </w:r>
      <w:r w:rsidRPr="00E95E22">
        <w:rPr>
          <w:rFonts w:ascii="Times New Roman" w:hAnsi="Times New Roman" w:cs="Times New Roman"/>
          <w:sz w:val="28"/>
          <w:szCs w:val="28"/>
        </w:rPr>
        <w:t xml:space="preserve">) здобувачеві вдалося цілком досягнути її мети </w:t>
      </w:r>
      <w:r w:rsidR="00BF617E">
        <w:rPr>
          <w:rFonts w:ascii="Times New Roman" w:hAnsi="Times New Roman" w:cs="Times New Roman"/>
          <w:sz w:val="28"/>
          <w:szCs w:val="28"/>
        </w:rPr>
        <w:t>–</w:t>
      </w:r>
      <w:r w:rsidR="00CA6FA1">
        <w:rPr>
          <w:rFonts w:ascii="Times New Roman" w:hAnsi="Times New Roman" w:cs="Times New Roman"/>
          <w:sz w:val="28"/>
          <w:szCs w:val="28"/>
        </w:rPr>
        <w:t xml:space="preserve"> </w:t>
      </w:r>
      <w:r w:rsidR="00CA6FA1" w:rsidRPr="00CA6FA1">
        <w:rPr>
          <w:rFonts w:ascii="Times New Roman" w:hAnsi="Times New Roman" w:cs="Times New Roman"/>
          <w:sz w:val="28"/>
          <w:szCs w:val="28"/>
        </w:rPr>
        <w:t>формуванн</w:t>
      </w:r>
      <w:r w:rsidR="00CA6FA1">
        <w:rPr>
          <w:rFonts w:ascii="Times New Roman" w:hAnsi="Times New Roman" w:cs="Times New Roman"/>
          <w:sz w:val="28"/>
          <w:szCs w:val="28"/>
        </w:rPr>
        <w:t>я</w:t>
      </w:r>
      <w:r w:rsidR="00CA6FA1" w:rsidRPr="00CA6FA1">
        <w:rPr>
          <w:rFonts w:ascii="Times New Roman" w:hAnsi="Times New Roman" w:cs="Times New Roman"/>
          <w:sz w:val="28"/>
          <w:szCs w:val="28"/>
        </w:rPr>
        <w:t xml:space="preserve"> комплексного, цілісного правового розуміння процесу латинізації судових рішень шляхом визначення основних тенденцій використання юридичних термінів і висловів латинською мовою в судовій практиці України.</w:t>
      </w:r>
    </w:p>
    <w:p w14:paraId="35535D5A" w14:textId="77777777" w:rsidR="00776C9C" w:rsidRDefault="00A77C1E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77C1E">
        <w:rPr>
          <w:rFonts w:ascii="Times New Roman" w:hAnsi="Times New Roman" w:cs="Times New Roman"/>
          <w:sz w:val="28"/>
          <w:szCs w:val="28"/>
        </w:rPr>
        <w:t xml:space="preserve"> резу</w:t>
      </w:r>
      <w:r>
        <w:rPr>
          <w:rFonts w:ascii="Times New Roman" w:hAnsi="Times New Roman" w:cs="Times New Roman"/>
          <w:sz w:val="28"/>
          <w:szCs w:val="28"/>
        </w:rPr>
        <w:t xml:space="preserve">льтаті проведеного дослідження </w:t>
      </w:r>
      <w:r w:rsidRPr="00A77C1E">
        <w:rPr>
          <w:rFonts w:ascii="Times New Roman" w:hAnsi="Times New Roman" w:cs="Times New Roman"/>
          <w:sz w:val="28"/>
          <w:szCs w:val="28"/>
        </w:rPr>
        <w:t xml:space="preserve">авторові вдалося </w:t>
      </w:r>
      <w:r w:rsidR="000F6B42">
        <w:rPr>
          <w:rFonts w:ascii="Times New Roman" w:hAnsi="Times New Roman" w:cs="Times New Roman"/>
          <w:sz w:val="28"/>
          <w:szCs w:val="28"/>
        </w:rPr>
        <w:t>здійснити</w:t>
      </w:r>
      <w:r w:rsidR="000F6B42" w:rsidRPr="000F6B42">
        <w:rPr>
          <w:rFonts w:ascii="Times New Roman" w:hAnsi="Times New Roman" w:cs="Times New Roman"/>
          <w:sz w:val="28"/>
          <w:szCs w:val="28"/>
        </w:rPr>
        <w:t xml:space="preserve"> комплексне загальнотеоретичне юридичне дослідження новітнього правового процесу – використання слів, словосполучень (юридичних термінів) і висловів латинською мовою в судовій практиці, який автор представляє як латинізацію судових рішень.</w:t>
      </w:r>
      <w:r w:rsidR="000F6B42">
        <w:rPr>
          <w:rFonts w:ascii="Times New Roman" w:hAnsi="Times New Roman" w:cs="Times New Roman"/>
          <w:sz w:val="28"/>
          <w:szCs w:val="28"/>
        </w:rPr>
        <w:t xml:space="preserve"> Як наслідок, н</w:t>
      </w:r>
      <w:r>
        <w:rPr>
          <w:rFonts w:ascii="Times New Roman" w:hAnsi="Times New Roman" w:cs="Times New Roman"/>
          <w:sz w:val="28"/>
          <w:szCs w:val="28"/>
        </w:rPr>
        <w:t>изка положень дисертаційної роботи</w:t>
      </w:r>
      <w:r w:rsidRPr="00A77C1E">
        <w:rPr>
          <w:rFonts w:ascii="Times New Roman" w:hAnsi="Times New Roman" w:cs="Times New Roman"/>
          <w:sz w:val="28"/>
          <w:szCs w:val="28"/>
        </w:rPr>
        <w:t xml:space="preserve"> є новими, зокрема:</w:t>
      </w:r>
    </w:p>
    <w:p w14:paraId="5A3105C2" w14:textId="77777777" w:rsidR="00A77C1E" w:rsidRPr="00097E8B" w:rsidRDefault="00A77C1E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t>сформульовано дефініцію поняття «латинізація судових рішень» на основі закономірностей правових процесів використання у судових рішеннях слів, словосполучень і висловів латинською мовою;</w:t>
      </w:r>
    </w:p>
    <w:p w14:paraId="25B6C8EE" w14:textId="77777777" w:rsidR="00A77C1E" w:rsidRPr="00097E8B" w:rsidRDefault="00A77C1E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t xml:space="preserve">обґрунтовано тенденцію використання латинізмів у судовій практиці як </w:t>
      </w:r>
      <w:r>
        <w:rPr>
          <w:rFonts w:ascii="Times New Roman" w:hAnsi="Times New Roman" w:cs="Times New Roman"/>
          <w:sz w:val="28"/>
          <w:szCs w:val="28"/>
        </w:rPr>
        <w:t>новітню форму</w:t>
      </w:r>
      <w:r w:rsidRPr="00097E8B">
        <w:rPr>
          <w:rFonts w:ascii="Times New Roman" w:hAnsi="Times New Roman" w:cs="Times New Roman"/>
          <w:sz w:val="28"/>
          <w:szCs w:val="28"/>
        </w:rPr>
        <w:t xml:space="preserve"> рецепції римського права;</w:t>
      </w:r>
    </w:p>
    <w:p w14:paraId="70472A0D" w14:textId="77777777" w:rsidR="00A77C1E" w:rsidRPr="005D3228" w:rsidRDefault="00A77C1E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t xml:space="preserve">за особливостями використання латинських юридичних термінів на практиці (за метою, супроводом перекладу, обсягом мотивування) виокремлено основні тенденції в судових рішеннях, </w:t>
      </w:r>
      <w:r>
        <w:rPr>
          <w:rFonts w:ascii="Times New Roman" w:hAnsi="Times New Roman" w:cs="Times New Roman"/>
          <w:sz w:val="28"/>
          <w:szCs w:val="28"/>
        </w:rPr>
        <w:t>такі як</w:t>
      </w:r>
      <w:r w:rsidRPr="00097E8B">
        <w:rPr>
          <w:rFonts w:ascii="Times New Roman" w:hAnsi="Times New Roman" w:cs="Times New Roman"/>
          <w:sz w:val="28"/>
          <w:szCs w:val="28"/>
        </w:rPr>
        <w:t>: 1) етимологізації латинізмів; 2) застосування у судових рішеннях термінів римського права; 3) застосування доктрин, що позначаються латиною</w:t>
      </w:r>
      <w:r w:rsidRPr="005D3228">
        <w:rPr>
          <w:rFonts w:ascii="Times New Roman" w:hAnsi="Times New Roman" w:cs="Times New Roman"/>
          <w:sz w:val="28"/>
          <w:szCs w:val="28"/>
        </w:rPr>
        <w:t>; 4) використання латинської термінології для опису тем інтимного характеру; 5) використання латинських мовних кліше;</w:t>
      </w:r>
    </w:p>
    <w:p w14:paraId="75251B85" w14:textId="77777777" w:rsidR="00A77C1E" w:rsidRPr="005D3228" w:rsidRDefault="00A77C1E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28">
        <w:rPr>
          <w:rFonts w:ascii="Times New Roman" w:hAnsi="Times New Roman" w:cs="Times New Roman"/>
          <w:sz w:val="28"/>
          <w:szCs w:val="28"/>
        </w:rPr>
        <w:lastRenderedPageBreak/>
        <w:t>обґрунтовано положення, що латинізм у судовому рішенні як юридичному документі офіційно-ділового стилю є правовим явищем з відповідною номінативною кваліфікацією (як принцип права, правова аксіома, презумпція, фікція), а його лінгвістична характеристика є похідною, додатковою;</w:t>
      </w:r>
    </w:p>
    <w:p w14:paraId="2B9DC59D" w14:textId="77777777" w:rsidR="00A77C1E" w:rsidRPr="00097E8B" w:rsidRDefault="00A77C1E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28">
        <w:rPr>
          <w:rFonts w:ascii="Times New Roman" w:hAnsi="Times New Roman" w:cs="Times New Roman"/>
          <w:sz w:val="28"/>
          <w:szCs w:val="28"/>
        </w:rPr>
        <w:t xml:space="preserve">запропоновано правила коректного </w:t>
      </w:r>
      <w:r w:rsidRPr="00097E8B">
        <w:rPr>
          <w:rFonts w:ascii="Times New Roman" w:hAnsi="Times New Roman" w:cs="Times New Roman"/>
          <w:sz w:val="28"/>
          <w:szCs w:val="28"/>
        </w:rPr>
        <w:t>використання латинізмів у судових рішеннях, які охоплюють вимоги щ</w:t>
      </w:r>
      <w:r w:rsidR="00CA2FAD">
        <w:rPr>
          <w:rFonts w:ascii="Times New Roman" w:hAnsi="Times New Roman" w:cs="Times New Roman"/>
          <w:sz w:val="28"/>
          <w:szCs w:val="28"/>
        </w:rPr>
        <w:t>одо (1) їх безпомилковості, (2) </w:t>
      </w:r>
      <w:r w:rsidRPr="00097E8B">
        <w:rPr>
          <w:rFonts w:ascii="Times New Roman" w:hAnsi="Times New Roman" w:cs="Times New Roman"/>
          <w:sz w:val="28"/>
          <w:szCs w:val="28"/>
        </w:rPr>
        <w:t>забезпечення зрозумілості, (3)</w:t>
      </w:r>
      <w:r w:rsidR="00CA2FAD">
        <w:rPr>
          <w:rFonts w:ascii="Times New Roman" w:hAnsi="Times New Roman" w:cs="Times New Roman"/>
          <w:sz w:val="28"/>
          <w:szCs w:val="28"/>
        </w:rPr>
        <w:t> </w:t>
      </w:r>
      <w:r w:rsidRPr="00097E8B">
        <w:rPr>
          <w:rFonts w:ascii="Times New Roman" w:hAnsi="Times New Roman" w:cs="Times New Roman"/>
          <w:sz w:val="28"/>
          <w:szCs w:val="28"/>
        </w:rPr>
        <w:t>належного п</w:t>
      </w:r>
      <w:r w:rsidR="00CA2FAD">
        <w:rPr>
          <w:rFonts w:ascii="Times New Roman" w:hAnsi="Times New Roman" w:cs="Times New Roman"/>
          <w:sz w:val="28"/>
          <w:szCs w:val="28"/>
        </w:rPr>
        <w:t>унктуаційного оформлення та (4) </w:t>
      </w:r>
      <w:r w:rsidRPr="00097E8B">
        <w:rPr>
          <w:rFonts w:ascii="Times New Roman" w:hAnsi="Times New Roman" w:cs="Times New Roman"/>
          <w:sz w:val="28"/>
          <w:szCs w:val="28"/>
        </w:rPr>
        <w:t xml:space="preserve">правильного висвітлення додаткової інформації; </w:t>
      </w:r>
    </w:p>
    <w:p w14:paraId="5EB2DB18" w14:textId="77777777" w:rsidR="00A77C1E" w:rsidRPr="00097E8B" w:rsidRDefault="00A77C1E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t xml:space="preserve">узагальнено та систематизовано правові акти, які містять правові латинізми на міжнародному та національному рівнях; </w:t>
      </w:r>
    </w:p>
    <w:p w14:paraId="0E8C175E" w14:textId="77777777" w:rsidR="001D3C64" w:rsidRDefault="001D3C64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Окрім цього, автор розвинув: </w:t>
      </w:r>
    </w:p>
    <w:p w14:paraId="2F6916FD" w14:textId="77777777" w:rsidR="008C5CA2" w:rsidRPr="00097E8B" w:rsidRDefault="008C5CA2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ідею</w:t>
      </w:r>
      <w:r w:rsidRPr="00097E8B">
        <w:rPr>
          <w:rFonts w:ascii="Times New Roman" w:hAnsi="Times New Roman" w:cs="Times New Roman"/>
          <w:sz w:val="28"/>
          <w:szCs w:val="28"/>
        </w:rPr>
        <w:t xml:space="preserve"> про те, що в </w:t>
      </w:r>
      <w:proofErr w:type="spellStart"/>
      <w:r w:rsidRPr="00097E8B">
        <w:rPr>
          <w:rFonts w:ascii="Times New Roman" w:hAnsi="Times New Roman" w:cs="Times New Roman"/>
          <w:sz w:val="28"/>
          <w:szCs w:val="28"/>
        </w:rPr>
        <w:t>Дигестах</w:t>
      </w:r>
      <w:proofErr w:type="spellEnd"/>
      <w:r w:rsidRPr="00097E8B">
        <w:rPr>
          <w:rFonts w:ascii="Times New Roman" w:hAnsi="Times New Roman" w:cs="Times New Roman"/>
          <w:sz w:val="28"/>
          <w:szCs w:val="28"/>
        </w:rPr>
        <w:t xml:space="preserve"> Юстиніана відображено низку юридичних правил, окремі з яких є латинізованими прототипами сучасних правових явищ (аксіом, принципів, </w:t>
      </w:r>
      <w:proofErr w:type="spellStart"/>
      <w:r w:rsidRPr="00097E8B">
        <w:rPr>
          <w:rFonts w:ascii="Times New Roman" w:hAnsi="Times New Roman" w:cs="Times New Roman"/>
          <w:sz w:val="28"/>
          <w:szCs w:val="28"/>
        </w:rPr>
        <w:t>презумпцій</w:t>
      </w:r>
      <w:proofErr w:type="spellEnd"/>
      <w:r w:rsidRPr="00097E8B">
        <w:rPr>
          <w:rFonts w:ascii="Times New Roman" w:hAnsi="Times New Roman" w:cs="Times New Roman"/>
          <w:sz w:val="28"/>
          <w:szCs w:val="28"/>
        </w:rPr>
        <w:t xml:space="preserve"> тощо), зокрема елементів принципу верховенства права, </w:t>
      </w:r>
      <w:r>
        <w:rPr>
          <w:rFonts w:ascii="Times New Roman" w:hAnsi="Times New Roman" w:cs="Times New Roman"/>
          <w:sz w:val="28"/>
          <w:szCs w:val="28"/>
        </w:rPr>
        <w:t>та мають значення</w:t>
      </w:r>
      <w:r w:rsidRPr="00097E8B">
        <w:rPr>
          <w:rFonts w:ascii="Times New Roman" w:hAnsi="Times New Roman" w:cs="Times New Roman"/>
          <w:sz w:val="28"/>
          <w:szCs w:val="28"/>
        </w:rPr>
        <w:t xml:space="preserve"> для сучасної правозастосовної практики;</w:t>
      </w:r>
    </w:p>
    <w:p w14:paraId="6DA3B755" w14:textId="77777777" w:rsidR="00380596" w:rsidRPr="00097E8B" w:rsidRDefault="00380596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t xml:space="preserve">наукові положення про вплив римської юриспруденції та латинської мови на формування </w:t>
      </w:r>
      <w:proofErr w:type="spellStart"/>
      <w:r w:rsidRPr="00097E8B">
        <w:rPr>
          <w:rFonts w:ascii="Times New Roman" w:hAnsi="Times New Roman" w:cs="Times New Roman"/>
          <w:sz w:val="28"/>
          <w:szCs w:val="28"/>
        </w:rPr>
        <w:t>романо</w:t>
      </w:r>
      <w:proofErr w:type="spellEnd"/>
      <w:r w:rsidRPr="00097E8B">
        <w:rPr>
          <w:rFonts w:ascii="Times New Roman" w:hAnsi="Times New Roman" w:cs="Times New Roman"/>
          <w:sz w:val="28"/>
          <w:szCs w:val="28"/>
        </w:rPr>
        <w:t>-германської правової сім’ї, зокрема на європейську правничу термінологію, частиною якої є українська правнича термінологія;</w:t>
      </w:r>
    </w:p>
    <w:p w14:paraId="3CBD2666" w14:textId="77777777" w:rsidR="00380596" w:rsidRPr="00097E8B" w:rsidRDefault="00380596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t>положення, що значна частина латинізмів (правил,</w:t>
      </w:r>
      <w:r>
        <w:rPr>
          <w:rFonts w:ascii="Times New Roman" w:hAnsi="Times New Roman" w:cs="Times New Roman"/>
          <w:sz w:val="28"/>
          <w:szCs w:val="28"/>
        </w:rPr>
        <w:t xml:space="preserve"> сентенцій, афоризмів, максим) </w:t>
      </w:r>
      <w:r w:rsidRPr="00097E8B">
        <w:rPr>
          <w:rFonts w:ascii="Times New Roman" w:hAnsi="Times New Roman" w:cs="Times New Roman"/>
          <w:sz w:val="28"/>
          <w:szCs w:val="28"/>
        </w:rPr>
        <w:t xml:space="preserve">у концентрованому вигляді втілюють правові цінності, насамперед справедливість,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097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7E8B">
        <w:rPr>
          <w:rFonts w:ascii="Times New Roman" w:hAnsi="Times New Roman" w:cs="Times New Roman"/>
          <w:sz w:val="28"/>
          <w:szCs w:val="28"/>
        </w:rPr>
        <w:t>впливають на сучасну практику національних і міжнародних судів;</w:t>
      </w:r>
    </w:p>
    <w:p w14:paraId="3F76EDE6" w14:textId="77777777" w:rsidR="00380596" w:rsidRPr="00097E8B" w:rsidRDefault="00380596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t xml:space="preserve">критерії та підходи до класифікації латинізмів </w:t>
      </w:r>
      <w:r>
        <w:rPr>
          <w:rFonts w:ascii="Times New Roman" w:hAnsi="Times New Roman" w:cs="Times New Roman"/>
          <w:sz w:val="28"/>
          <w:szCs w:val="28"/>
        </w:rPr>
        <w:t>за (1)</w:t>
      </w:r>
      <w:r w:rsidRPr="00097E8B">
        <w:rPr>
          <w:rFonts w:ascii="Times New Roman" w:hAnsi="Times New Roman" w:cs="Times New Roman"/>
          <w:sz w:val="28"/>
          <w:szCs w:val="28"/>
        </w:rPr>
        <w:t xml:space="preserve"> формою (функціональними ознаками та закінченістю вираження думки)</w:t>
      </w:r>
      <w:r>
        <w:rPr>
          <w:rFonts w:ascii="Times New Roman" w:hAnsi="Times New Roman" w:cs="Times New Roman"/>
          <w:sz w:val="28"/>
          <w:szCs w:val="28"/>
        </w:rPr>
        <w:t>, (2)</w:t>
      </w:r>
      <w:r w:rsidRPr="00097E8B">
        <w:rPr>
          <w:rFonts w:ascii="Times New Roman" w:hAnsi="Times New Roman" w:cs="Times New Roman"/>
          <w:sz w:val="28"/>
          <w:szCs w:val="28"/>
        </w:rPr>
        <w:t xml:space="preserve"> джерелами утво</w:t>
      </w:r>
      <w:r>
        <w:rPr>
          <w:rFonts w:ascii="Times New Roman" w:hAnsi="Times New Roman" w:cs="Times New Roman"/>
          <w:sz w:val="28"/>
          <w:szCs w:val="28"/>
        </w:rPr>
        <w:t>рення, (3)</w:t>
      </w:r>
      <w:r w:rsidRPr="00097E8B">
        <w:rPr>
          <w:rFonts w:ascii="Times New Roman" w:hAnsi="Times New Roman" w:cs="Times New Roman"/>
          <w:sz w:val="28"/>
          <w:szCs w:val="28"/>
        </w:rPr>
        <w:t xml:space="preserve"> часом походження; </w:t>
      </w:r>
    </w:p>
    <w:p w14:paraId="50915809" w14:textId="77777777" w:rsidR="00380596" w:rsidRPr="00097E8B" w:rsidRDefault="00380596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t>положення, що використання латинізмів у судових рішеннях є ознакою мови права;</w:t>
      </w:r>
    </w:p>
    <w:p w14:paraId="72EB360C" w14:textId="77777777" w:rsidR="00380596" w:rsidRPr="00097E8B" w:rsidRDefault="00380596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lastRenderedPageBreak/>
        <w:t xml:space="preserve">положення про методологію дослідження теорії та практики латинізації судових рішень та наукову доцільність використання правового й лінгвістичного підходів до розмежування таких понять, як «аксіома», «афоризм», «вираз», «максима», «норма», «постулат», «правило», «презумпція», «принцип», «сентенція», «словесна формула», «твердження», «фраза», «цитата» тощо, які судді використовують для найменування латинських висловів; </w:t>
      </w:r>
    </w:p>
    <w:p w14:paraId="44854FF6" w14:textId="77777777" w:rsidR="00380596" w:rsidRPr="00097E8B" w:rsidRDefault="00380596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t xml:space="preserve">положення про значення латинської мови для </w:t>
      </w:r>
      <w:r>
        <w:rPr>
          <w:rFonts w:ascii="Times New Roman" w:hAnsi="Times New Roman" w:cs="Times New Roman"/>
          <w:sz w:val="28"/>
          <w:szCs w:val="28"/>
        </w:rPr>
        <w:t xml:space="preserve">юридичних документів сучасності, що </w:t>
      </w:r>
      <w:r w:rsidRPr="008411E5">
        <w:rPr>
          <w:rFonts w:ascii="Times New Roman" w:hAnsi="Times New Roman" w:cs="Times New Roman"/>
          <w:sz w:val="28"/>
          <w:szCs w:val="28"/>
        </w:rPr>
        <w:t xml:space="preserve">дозволило сформулювати </w:t>
      </w:r>
      <w:r w:rsidRPr="00097E8B">
        <w:rPr>
          <w:rFonts w:ascii="Times New Roman" w:hAnsi="Times New Roman" w:cs="Times New Roman"/>
          <w:sz w:val="28"/>
          <w:szCs w:val="28"/>
        </w:rPr>
        <w:t>функції латинізації судових рішень: 1) номінативна, 2) комунікативна, 3) </w:t>
      </w:r>
      <w:proofErr w:type="spellStart"/>
      <w:r w:rsidRPr="00097E8B">
        <w:rPr>
          <w:rFonts w:ascii="Times New Roman" w:hAnsi="Times New Roman" w:cs="Times New Roman"/>
          <w:sz w:val="28"/>
          <w:szCs w:val="28"/>
        </w:rPr>
        <w:t>аргументативна</w:t>
      </w:r>
      <w:proofErr w:type="spellEnd"/>
      <w:r w:rsidRPr="00097E8B">
        <w:rPr>
          <w:rFonts w:ascii="Times New Roman" w:hAnsi="Times New Roman" w:cs="Times New Roman"/>
          <w:sz w:val="28"/>
          <w:szCs w:val="28"/>
        </w:rPr>
        <w:t>, 4) аксіологічна, 5)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культуроносна</w:t>
      </w:r>
      <w:proofErr w:type="spellEnd"/>
      <w:r w:rsidRPr="00097E8B">
        <w:rPr>
          <w:rFonts w:ascii="Times New Roman" w:hAnsi="Times New Roman" w:cs="Times New Roman"/>
          <w:sz w:val="28"/>
          <w:szCs w:val="28"/>
        </w:rPr>
        <w:t>, 6) гносеологічна, 7) символічна, 8) виховна, 9) естетична;</w:t>
      </w:r>
    </w:p>
    <w:p w14:paraId="495975E5" w14:textId="77777777" w:rsidR="00380596" w:rsidRPr="00257C1D" w:rsidRDefault="00380596" w:rsidP="00E45899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8B">
        <w:rPr>
          <w:rFonts w:ascii="Times New Roman" w:hAnsi="Times New Roman" w:cs="Times New Roman"/>
          <w:sz w:val="28"/>
          <w:szCs w:val="28"/>
        </w:rPr>
        <w:t xml:space="preserve">положення про перспективи використання латинської мови в праві та латинізації судових рішень як складника інтеграційних процесів у межах європейського правового простору та інструмента оптимізації шляхів розв’язання </w:t>
      </w:r>
      <w:r w:rsidRPr="00257C1D">
        <w:rPr>
          <w:rFonts w:ascii="Times New Roman" w:hAnsi="Times New Roman" w:cs="Times New Roman"/>
          <w:sz w:val="28"/>
          <w:szCs w:val="28"/>
        </w:rPr>
        <w:t>правових проблем.</w:t>
      </w:r>
    </w:p>
    <w:p w14:paraId="080CB0C1" w14:textId="77777777" w:rsidR="00851AB9" w:rsidRPr="00257C1D" w:rsidRDefault="00080556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C1D">
        <w:rPr>
          <w:rFonts w:ascii="Times New Roman" w:hAnsi="Times New Roman" w:cs="Times New Roman"/>
          <w:sz w:val="28"/>
          <w:szCs w:val="28"/>
        </w:rPr>
        <w:t>Окремо варто наголосити на тих положеннях</w:t>
      </w:r>
      <w:r w:rsidR="00257C1D" w:rsidRPr="00257C1D">
        <w:rPr>
          <w:rFonts w:ascii="Times New Roman" w:hAnsi="Times New Roman" w:cs="Times New Roman"/>
          <w:sz w:val="28"/>
          <w:szCs w:val="28"/>
        </w:rPr>
        <w:t>, висновках і пропозиціях</w:t>
      </w:r>
      <w:r w:rsidRPr="00257C1D">
        <w:rPr>
          <w:rFonts w:ascii="Times New Roman" w:hAnsi="Times New Roman" w:cs="Times New Roman"/>
          <w:sz w:val="28"/>
          <w:szCs w:val="28"/>
        </w:rPr>
        <w:t xml:space="preserve"> </w:t>
      </w:r>
      <w:r w:rsidR="007C62C5" w:rsidRPr="00257C1D">
        <w:rPr>
          <w:rFonts w:ascii="Times New Roman" w:hAnsi="Times New Roman" w:cs="Times New Roman"/>
          <w:sz w:val="28"/>
          <w:szCs w:val="28"/>
        </w:rPr>
        <w:t>роботи</w:t>
      </w:r>
      <w:r w:rsidRPr="00257C1D">
        <w:rPr>
          <w:rFonts w:ascii="Times New Roman" w:hAnsi="Times New Roman" w:cs="Times New Roman"/>
          <w:sz w:val="28"/>
          <w:szCs w:val="28"/>
        </w:rPr>
        <w:t>, що складають каркас розробленої дисертантом концеп</w:t>
      </w:r>
      <w:r w:rsidR="00851AB9" w:rsidRPr="00257C1D">
        <w:rPr>
          <w:rFonts w:ascii="Times New Roman" w:hAnsi="Times New Roman" w:cs="Times New Roman"/>
          <w:sz w:val="28"/>
          <w:szCs w:val="28"/>
        </w:rPr>
        <w:t>ції</w:t>
      </w:r>
      <w:r w:rsidR="007C62C5" w:rsidRPr="00257C1D">
        <w:rPr>
          <w:rFonts w:ascii="Times New Roman" w:hAnsi="Times New Roman" w:cs="Times New Roman"/>
          <w:sz w:val="28"/>
          <w:szCs w:val="28"/>
        </w:rPr>
        <w:t xml:space="preserve"> латинізації судових рішень в Україні</w:t>
      </w:r>
      <w:r w:rsidR="00257C1D" w:rsidRPr="00257C1D">
        <w:rPr>
          <w:rFonts w:ascii="Times New Roman" w:hAnsi="Times New Roman" w:cs="Times New Roman"/>
          <w:sz w:val="28"/>
          <w:szCs w:val="28"/>
        </w:rPr>
        <w:t xml:space="preserve"> та є найбільш цінними та цікавими.</w:t>
      </w:r>
    </w:p>
    <w:p w14:paraId="2D59905B" w14:textId="77777777" w:rsidR="00EE1BC0" w:rsidRDefault="00851AB9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2C5">
        <w:rPr>
          <w:rFonts w:ascii="Times New Roman" w:hAnsi="Times New Roman" w:cs="Times New Roman"/>
          <w:sz w:val="28"/>
          <w:szCs w:val="28"/>
        </w:rPr>
        <w:t xml:space="preserve">Зокрема, </w:t>
      </w:r>
      <w:r w:rsidR="00F1142B">
        <w:rPr>
          <w:rFonts w:ascii="Times New Roman" w:hAnsi="Times New Roman" w:cs="Times New Roman"/>
          <w:sz w:val="28"/>
          <w:szCs w:val="28"/>
        </w:rPr>
        <w:t xml:space="preserve">автором </w:t>
      </w:r>
      <w:r w:rsidRPr="007C62C5">
        <w:rPr>
          <w:rFonts w:ascii="Times New Roman" w:hAnsi="Times New Roman" w:cs="Times New Roman"/>
          <w:sz w:val="28"/>
          <w:szCs w:val="28"/>
        </w:rPr>
        <w:t>досліджено генезу латинізмів як складника латинської мови та римського права на європейському правовому просторі від Античності до Новітнього часу, н</w:t>
      </w:r>
      <w:r w:rsidRPr="007C62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аведено приклади використання латинізмів в юридичних документах як на міжнародному правовому рівні (міжнародне право; акти </w:t>
      </w:r>
      <w:r w:rsidRPr="007C62C5">
        <w:rPr>
          <w:rFonts w:ascii="Times New Roman" w:hAnsi="Times New Roman" w:cs="Times New Roman"/>
          <w:sz w:val="28"/>
          <w:szCs w:val="28"/>
        </w:rPr>
        <w:t xml:space="preserve">«м’якого права»; практика ЄСПЛ; </w:t>
      </w:r>
      <w:proofErr w:type="spellStart"/>
      <w:r w:rsidRPr="007C62C5">
        <w:rPr>
          <w:rFonts w:ascii="Times New Roman" w:hAnsi="Times New Roman" w:cs="Times New Roman"/>
          <w:sz w:val="28"/>
          <w:szCs w:val="28"/>
          <w:shd w:val="clear" w:color="auto" w:fill="FFFFFF"/>
        </w:rPr>
        <w:t>acquis</w:t>
      </w:r>
      <w:proofErr w:type="spellEnd"/>
      <w:r w:rsidRPr="007C62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62C5">
        <w:rPr>
          <w:rFonts w:ascii="Times New Roman" w:hAnsi="Times New Roman" w:cs="Times New Roman"/>
          <w:sz w:val="28"/>
          <w:szCs w:val="28"/>
          <w:shd w:val="clear" w:color="auto" w:fill="FFFFFF"/>
        </w:rPr>
        <w:t>communautaire</w:t>
      </w:r>
      <w:proofErr w:type="spellEnd"/>
      <w:r w:rsidRPr="007C62C5">
        <w:rPr>
          <w:rFonts w:ascii="Times New Roman" w:hAnsi="Times New Roman" w:cs="Times New Roman"/>
          <w:sz w:val="28"/>
          <w:szCs w:val="28"/>
          <w:shd w:val="clear" w:color="auto" w:fill="FFFFFF"/>
        </w:rPr>
        <w:t>, зокрема практика Суду ЄС), так і на національному (</w:t>
      </w:r>
      <w:r w:rsidRPr="007C62C5">
        <w:rPr>
          <w:rFonts w:ascii="Times New Roman" w:hAnsi="Times New Roman" w:cs="Times New Roman"/>
          <w:sz w:val="28"/>
          <w:szCs w:val="28"/>
        </w:rPr>
        <w:t>з</w:t>
      </w:r>
      <w:r w:rsidRPr="007C62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акони України, рішення Конституційного Суду України, судові рішення Верховного Суду). </w:t>
      </w:r>
    </w:p>
    <w:p w14:paraId="28159645" w14:textId="26E153D3" w:rsidR="00851AB9" w:rsidRPr="007C62C5" w:rsidRDefault="00F32660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Дисертант</w:t>
      </w:r>
      <w:r w:rsidR="00F1142B">
        <w:rPr>
          <w:rFonts w:ascii="Times New Roman" w:hAnsi="Times New Roman" w:cs="Times New Roman"/>
          <w:sz w:val="28"/>
          <w:szCs w:val="28"/>
        </w:rPr>
        <w:t xml:space="preserve"> сформулював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</w:t>
      </w:r>
      <w:r w:rsidR="00851AB9" w:rsidRPr="00EE1BC0">
        <w:rPr>
          <w:rFonts w:ascii="Times New Roman" w:hAnsi="Times New Roman" w:cs="Times New Roman"/>
          <w:b/>
          <w:bCs/>
          <w:sz w:val="28"/>
          <w:szCs w:val="28"/>
        </w:rPr>
        <w:t>дефініцію поняття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«латинізація судових рішень» як правового процесу і результату використання у судових рішеннях юридичних термінів і висловів латинською мовою. На основі дослідження судової практики, а також позицій зарубіжних і українських науковців </w:t>
      </w:r>
      <w:r w:rsidR="00F1142B">
        <w:rPr>
          <w:rFonts w:ascii="Times New Roman" w:hAnsi="Times New Roman" w:cs="Times New Roman"/>
          <w:sz w:val="28"/>
          <w:szCs w:val="28"/>
        </w:rPr>
        <w:lastRenderedPageBreak/>
        <w:t>дисертант висвітлив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</w:t>
      </w:r>
      <w:r w:rsidR="00F1142B">
        <w:rPr>
          <w:rFonts w:ascii="Times New Roman" w:hAnsi="Times New Roman" w:cs="Times New Roman"/>
          <w:sz w:val="28"/>
          <w:szCs w:val="28"/>
        </w:rPr>
        <w:t>власне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бачення класифікації юридичних латинізмів за формою, джерелами утво</w:t>
      </w:r>
      <w:r w:rsidR="00F1142B">
        <w:rPr>
          <w:rFonts w:ascii="Times New Roman" w:hAnsi="Times New Roman" w:cs="Times New Roman"/>
          <w:sz w:val="28"/>
          <w:szCs w:val="28"/>
        </w:rPr>
        <w:t>рення та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часом походження.</w:t>
      </w:r>
    </w:p>
    <w:p w14:paraId="5F329487" w14:textId="0D653EE5" w:rsidR="00851AB9" w:rsidRPr="007C62C5" w:rsidRDefault="00851AB9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C5">
        <w:rPr>
          <w:rFonts w:ascii="Times New Roman" w:hAnsi="Times New Roman" w:cs="Times New Roman"/>
          <w:sz w:val="28"/>
          <w:szCs w:val="28"/>
        </w:rPr>
        <w:t xml:space="preserve">З урахуванням особливостей використання латинізмів на практиці </w:t>
      </w:r>
      <w:r w:rsidR="00F1142B">
        <w:rPr>
          <w:rFonts w:ascii="Times New Roman" w:hAnsi="Times New Roman" w:cs="Times New Roman"/>
          <w:sz w:val="28"/>
          <w:szCs w:val="28"/>
        </w:rPr>
        <w:t>дисертант</w:t>
      </w:r>
      <w:r w:rsidRPr="007C62C5">
        <w:rPr>
          <w:rFonts w:ascii="Times New Roman" w:hAnsi="Times New Roman" w:cs="Times New Roman"/>
          <w:sz w:val="28"/>
          <w:szCs w:val="28"/>
        </w:rPr>
        <w:t xml:space="preserve"> виокремлює п’ять тенденцій, яким українські судді слідують у судових рішеннях. </w:t>
      </w:r>
      <w:r w:rsidR="00F1142B">
        <w:rPr>
          <w:rFonts w:ascii="Times New Roman" w:hAnsi="Times New Roman" w:cs="Times New Roman"/>
          <w:sz w:val="28"/>
          <w:szCs w:val="28"/>
        </w:rPr>
        <w:t>При цьому цілком слушно запропоновано</w:t>
      </w:r>
      <w:r w:rsidRPr="007C62C5">
        <w:rPr>
          <w:rFonts w:ascii="Times New Roman" w:hAnsi="Times New Roman" w:cs="Times New Roman"/>
          <w:sz w:val="28"/>
          <w:szCs w:val="28"/>
        </w:rPr>
        <w:t xml:space="preserve"> використовувати термін «латинські вислови» для позначення всіх правових явищ, виражених латинською мовою, що стисло та в окремих випадках образно передають закінчену думку, утворюючи в такий спосіб нерозривну смислову єдність. </w:t>
      </w:r>
      <w:r w:rsidR="00F1142B">
        <w:rPr>
          <w:rFonts w:ascii="Times New Roman" w:hAnsi="Times New Roman" w:cs="Times New Roman"/>
          <w:sz w:val="28"/>
          <w:szCs w:val="28"/>
        </w:rPr>
        <w:t>Автор</w:t>
      </w:r>
      <w:r w:rsidR="006419F2">
        <w:rPr>
          <w:rFonts w:ascii="Times New Roman" w:hAnsi="Times New Roman" w:cs="Times New Roman"/>
          <w:sz w:val="28"/>
          <w:szCs w:val="28"/>
        </w:rPr>
        <w:t xml:space="preserve"> дисертації</w:t>
      </w:r>
      <w:r w:rsidR="00F1142B">
        <w:rPr>
          <w:rFonts w:ascii="Times New Roman" w:hAnsi="Times New Roman" w:cs="Times New Roman"/>
          <w:sz w:val="28"/>
          <w:szCs w:val="28"/>
        </w:rPr>
        <w:t xml:space="preserve"> небезпідставно вважає, що д</w:t>
      </w:r>
      <w:r w:rsidRPr="007C62C5">
        <w:rPr>
          <w:rFonts w:ascii="Times New Roman" w:hAnsi="Times New Roman" w:cs="Times New Roman"/>
          <w:sz w:val="28"/>
          <w:szCs w:val="28"/>
        </w:rPr>
        <w:t xml:space="preserve">ля розрізнення латинських висловів науково доцільно підходити окремо з позицій лінгвістики та </w:t>
      </w:r>
      <w:r w:rsidR="00F1142B">
        <w:rPr>
          <w:rFonts w:ascii="Times New Roman" w:hAnsi="Times New Roman" w:cs="Times New Roman"/>
          <w:sz w:val="28"/>
          <w:szCs w:val="28"/>
        </w:rPr>
        <w:t xml:space="preserve">юриспруденції. </w:t>
      </w:r>
    </w:p>
    <w:p w14:paraId="2A92654E" w14:textId="77777777" w:rsidR="00EE1BC0" w:rsidRDefault="00EE1BC0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B380B">
        <w:rPr>
          <w:rFonts w:ascii="Times New Roman" w:hAnsi="Times New Roman" w:cs="Times New Roman"/>
          <w:sz w:val="28"/>
          <w:szCs w:val="28"/>
        </w:rPr>
        <w:t>исертант переконливо доводить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, що з урахуванням історичної ролі латинської мови та римського права в межах </w:t>
      </w:r>
      <w:proofErr w:type="spellStart"/>
      <w:r w:rsidR="00851AB9" w:rsidRPr="007C62C5">
        <w:rPr>
          <w:rFonts w:ascii="Times New Roman" w:hAnsi="Times New Roman" w:cs="Times New Roman"/>
          <w:sz w:val="28"/>
          <w:szCs w:val="28"/>
        </w:rPr>
        <w:t>романо</w:t>
      </w:r>
      <w:proofErr w:type="spellEnd"/>
      <w:r w:rsidR="00851AB9" w:rsidRPr="007C62C5">
        <w:rPr>
          <w:rFonts w:ascii="Times New Roman" w:hAnsi="Times New Roman" w:cs="Times New Roman"/>
          <w:sz w:val="28"/>
          <w:szCs w:val="28"/>
        </w:rPr>
        <w:t xml:space="preserve">-германської правової сім’ї присутність латинізмів залишається іманентною ознакою мови права багатьох національних правових систем, </w:t>
      </w:r>
      <w:r>
        <w:rPr>
          <w:rFonts w:ascii="Times New Roman" w:hAnsi="Times New Roman" w:cs="Times New Roman"/>
          <w:sz w:val="28"/>
          <w:szCs w:val="28"/>
        </w:rPr>
        <w:t>у тому числі й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14:paraId="5268A464" w14:textId="77777777" w:rsidR="00EE1BC0" w:rsidRDefault="00EE1BC0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Теоретичне і практичне значення має</w:t>
      </w:r>
      <w:r w:rsidR="006419F2">
        <w:rPr>
          <w:rFonts w:ascii="Times New Roman" w:hAnsi="Times New Roman" w:cs="Times New Roman"/>
          <w:sz w:val="28"/>
          <w:szCs w:val="28"/>
        </w:rPr>
        <w:t xml:space="preserve"> виокремлення </w:t>
      </w:r>
      <w:r>
        <w:rPr>
          <w:rFonts w:ascii="Times New Roman" w:hAnsi="Times New Roman" w:cs="Times New Roman"/>
          <w:sz w:val="28"/>
          <w:szCs w:val="28"/>
        </w:rPr>
        <w:t>здобувачем</w:t>
      </w:r>
      <w:r w:rsidR="003B380B">
        <w:rPr>
          <w:rFonts w:ascii="Times New Roman" w:hAnsi="Times New Roman" w:cs="Times New Roman"/>
          <w:sz w:val="28"/>
          <w:szCs w:val="28"/>
        </w:rPr>
        <w:t xml:space="preserve"> функцій латинізації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судових рішень</w:t>
      </w:r>
      <w:r w:rsidR="003B380B">
        <w:rPr>
          <w:rFonts w:ascii="Times New Roman" w:hAnsi="Times New Roman" w:cs="Times New Roman"/>
          <w:sz w:val="28"/>
          <w:szCs w:val="28"/>
        </w:rPr>
        <w:t>: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номінативн</w:t>
      </w:r>
      <w:r w:rsidR="003B380B">
        <w:rPr>
          <w:rFonts w:ascii="Times New Roman" w:hAnsi="Times New Roman" w:cs="Times New Roman"/>
          <w:sz w:val="28"/>
          <w:szCs w:val="28"/>
        </w:rPr>
        <w:t>ої, комунікативної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380B">
        <w:rPr>
          <w:rFonts w:ascii="Times New Roman" w:hAnsi="Times New Roman" w:cs="Times New Roman"/>
          <w:sz w:val="28"/>
          <w:szCs w:val="28"/>
        </w:rPr>
        <w:t>аргументативної</w:t>
      </w:r>
      <w:proofErr w:type="spellEnd"/>
      <w:r w:rsidR="00851AB9" w:rsidRPr="007C62C5">
        <w:rPr>
          <w:rFonts w:ascii="Times New Roman" w:hAnsi="Times New Roman" w:cs="Times New Roman"/>
          <w:sz w:val="28"/>
          <w:szCs w:val="28"/>
        </w:rPr>
        <w:t xml:space="preserve">, </w:t>
      </w:r>
      <w:r w:rsidR="003B380B">
        <w:rPr>
          <w:rFonts w:ascii="Times New Roman" w:hAnsi="Times New Roman" w:cs="Times New Roman"/>
          <w:sz w:val="28"/>
          <w:szCs w:val="28"/>
        </w:rPr>
        <w:t>аксіологічної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380B">
        <w:rPr>
          <w:rFonts w:ascii="Times New Roman" w:hAnsi="Times New Roman" w:cs="Times New Roman"/>
          <w:sz w:val="28"/>
          <w:szCs w:val="28"/>
        </w:rPr>
        <w:t>культуроносної</w:t>
      </w:r>
      <w:proofErr w:type="spellEnd"/>
      <w:r w:rsidR="00851AB9" w:rsidRPr="007C62C5">
        <w:rPr>
          <w:rFonts w:ascii="Times New Roman" w:hAnsi="Times New Roman" w:cs="Times New Roman"/>
          <w:sz w:val="28"/>
          <w:szCs w:val="28"/>
        </w:rPr>
        <w:t>,</w:t>
      </w:r>
      <w:r w:rsidR="003B380B">
        <w:rPr>
          <w:rFonts w:ascii="Times New Roman" w:hAnsi="Times New Roman" w:cs="Times New Roman"/>
          <w:sz w:val="28"/>
          <w:szCs w:val="28"/>
        </w:rPr>
        <w:t xml:space="preserve"> гносеологічної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, </w:t>
      </w:r>
      <w:r w:rsidR="003B380B">
        <w:rPr>
          <w:rFonts w:ascii="Times New Roman" w:hAnsi="Times New Roman" w:cs="Times New Roman"/>
          <w:sz w:val="28"/>
          <w:szCs w:val="28"/>
        </w:rPr>
        <w:t>символічної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, </w:t>
      </w:r>
      <w:r w:rsidR="003B380B">
        <w:rPr>
          <w:rFonts w:ascii="Times New Roman" w:hAnsi="Times New Roman" w:cs="Times New Roman"/>
          <w:sz w:val="28"/>
          <w:szCs w:val="28"/>
        </w:rPr>
        <w:t>виховної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, </w:t>
      </w:r>
      <w:r w:rsidR="003B380B">
        <w:rPr>
          <w:rFonts w:ascii="Times New Roman" w:hAnsi="Times New Roman" w:cs="Times New Roman"/>
          <w:sz w:val="28"/>
          <w:szCs w:val="28"/>
        </w:rPr>
        <w:t>естетичної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. </w:t>
      </w:r>
      <w:r w:rsidR="003B380B">
        <w:rPr>
          <w:rFonts w:ascii="Times New Roman" w:hAnsi="Times New Roman" w:cs="Times New Roman"/>
          <w:sz w:val="28"/>
          <w:szCs w:val="28"/>
        </w:rPr>
        <w:t>Також автор пропонує власне бачення коректного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використання латинізмів на письмі</w:t>
      </w:r>
      <w:r w:rsidR="003B380B">
        <w:rPr>
          <w:rFonts w:ascii="Times New Roman" w:hAnsi="Times New Roman" w:cs="Times New Roman"/>
          <w:sz w:val="28"/>
          <w:szCs w:val="28"/>
        </w:rPr>
        <w:t>, яке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охоплює вимоги щодо (1) їх безпомилковості, (2) забезпечення зрозумілості, (3) належного пунктуаційного оформлення та (4) правильного висвітлення додаткової інформації. </w:t>
      </w:r>
    </w:p>
    <w:p w14:paraId="3278F97A" w14:textId="13777DF4" w:rsidR="00851AB9" w:rsidRPr="007C62C5" w:rsidRDefault="003B380B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Насамкінець здобувач здійснює 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компаративний аналіз судової практики зарубіжних країн для підтвердження тези про те, що латинізація судових рішень є наднаціональним правовим процесом. </w:t>
      </w:r>
      <w:r>
        <w:rPr>
          <w:rFonts w:ascii="Times New Roman" w:hAnsi="Times New Roman" w:cs="Times New Roman"/>
          <w:sz w:val="28"/>
          <w:szCs w:val="28"/>
        </w:rPr>
        <w:t>Це дало змогу довести</w:t>
      </w:r>
      <w:r w:rsidR="00851AB9" w:rsidRPr="007C62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сьогодні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 тенденція латинізації судових рішень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інтеграційним фактором у межах європейського </w:t>
      </w:r>
      <w:r>
        <w:rPr>
          <w:rFonts w:ascii="Times New Roman" w:hAnsi="Times New Roman" w:cs="Times New Roman"/>
          <w:sz w:val="28"/>
          <w:szCs w:val="28"/>
        </w:rPr>
        <w:t xml:space="preserve">правового простору, а також </w:t>
      </w:r>
      <w:r w:rsidR="00851AB9" w:rsidRPr="007C62C5">
        <w:rPr>
          <w:rFonts w:ascii="Times New Roman" w:hAnsi="Times New Roman" w:cs="Times New Roman"/>
          <w:sz w:val="28"/>
          <w:szCs w:val="28"/>
        </w:rPr>
        <w:t xml:space="preserve">інструментом для полегшення пошуку шляхів розв’язання національних правових проблем. </w:t>
      </w:r>
    </w:p>
    <w:p w14:paraId="66078F84" w14:textId="1C8D1DE5" w:rsidR="00257C1D" w:rsidRPr="00257C1D" w:rsidRDefault="009C494B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C1D">
        <w:rPr>
          <w:rFonts w:ascii="Times New Roman" w:hAnsi="Times New Roman" w:cs="Times New Roman"/>
          <w:sz w:val="28"/>
          <w:szCs w:val="28"/>
        </w:rPr>
        <w:t xml:space="preserve">Загалом наведені вище та інші висновки дисертанта є належним чином </w:t>
      </w:r>
      <w:r w:rsidR="00841BF3" w:rsidRPr="00257C1D">
        <w:rPr>
          <w:rFonts w:ascii="Times New Roman" w:hAnsi="Times New Roman" w:cs="Times New Roman"/>
          <w:sz w:val="28"/>
          <w:szCs w:val="28"/>
        </w:rPr>
        <w:t>обґрунтованими</w:t>
      </w:r>
      <w:r w:rsidR="003B380B">
        <w:rPr>
          <w:rFonts w:ascii="Times New Roman" w:hAnsi="Times New Roman" w:cs="Times New Roman"/>
          <w:sz w:val="28"/>
          <w:szCs w:val="28"/>
        </w:rPr>
        <w:t>, цікавими та своєчасними для національної правової системи.</w:t>
      </w:r>
      <w:r w:rsidR="00851AB9" w:rsidRPr="00257C1D">
        <w:rPr>
          <w:rFonts w:ascii="Times New Roman" w:hAnsi="Times New Roman" w:cs="Times New Roman"/>
          <w:sz w:val="28"/>
          <w:szCs w:val="28"/>
        </w:rPr>
        <w:t xml:space="preserve"> </w:t>
      </w:r>
      <w:r w:rsidR="00851AB9" w:rsidRPr="00257C1D">
        <w:rPr>
          <w:rFonts w:ascii="Times New Roman" w:hAnsi="Times New Roman" w:cs="Times New Roman"/>
          <w:sz w:val="28"/>
          <w:szCs w:val="28"/>
        </w:rPr>
        <w:lastRenderedPageBreak/>
        <w:t>До того ж дисертаційна праця має практичн</w:t>
      </w:r>
      <w:r w:rsidR="00EE1BC0">
        <w:rPr>
          <w:rFonts w:ascii="Times New Roman" w:hAnsi="Times New Roman" w:cs="Times New Roman"/>
          <w:sz w:val="28"/>
          <w:szCs w:val="28"/>
        </w:rPr>
        <w:t>у</w:t>
      </w:r>
      <w:r w:rsidR="00851AB9" w:rsidRPr="00257C1D">
        <w:rPr>
          <w:rFonts w:ascii="Times New Roman" w:hAnsi="Times New Roman" w:cs="Times New Roman"/>
          <w:sz w:val="28"/>
          <w:szCs w:val="28"/>
        </w:rPr>
        <w:t xml:space="preserve"> значущі</w:t>
      </w:r>
      <w:r w:rsidR="00EE1BC0">
        <w:rPr>
          <w:rFonts w:ascii="Times New Roman" w:hAnsi="Times New Roman" w:cs="Times New Roman"/>
          <w:sz w:val="28"/>
          <w:szCs w:val="28"/>
        </w:rPr>
        <w:t>сть</w:t>
      </w:r>
      <w:r w:rsidR="002A76DE">
        <w:rPr>
          <w:rFonts w:ascii="Times New Roman" w:hAnsi="Times New Roman" w:cs="Times New Roman"/>
          <w:sz w:val="28"/>
          <w:szCs w:val="28"/>
        </w:rPr>
        <w:t xml:space="preserve">, а </w:t>
      </w:r>
      <w:r w:rsidR="00851AB9" w:rsidRPr="00257C1D">
        <w:rPr>
          <w:rFonts w:ascii="Times New Roman" w:hAnsi="Times New Roman" w:cs="Times New Roman"/>
          <w:sz w:val="28"/>
          <w:szCs w:val="28"/>
        </w:rPr>
        <w:t>її результати можуть бути використані, зокрема, у правозастосовній діяльності, у конституційному судочинстві, у навчальному процесі, а також у науково-дослідній сфері</w:t>
      </w:r>
      <w:r w:rsidR="00257C1D" w:rsidRPr="00257C1D">
        <w:rPr>
          <w:rFonts w:ascii="Times New Roman" w:hAnsi="Times New Roman" w:cs="Times New Roman"/>
          <w:sz w:val="28"/>
          <w:szCs w:val="28"/>
        </w:rPr>
        <w:t>.</w:t>
      </w:r>
      <w:r w:rsidR="00851AB9" w:rsidRPr="00257C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99EC2" w14:textId="77777777" w:rsidR="00776C9C" w:rsidRDefault="00BC6591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Водночас</w:t>
      </w:r>
      <w:r w:rsidR="009C494B" w:rsidRPr="009C494B">
        <w:rPr>
          <w:rFonts w:ascii="Times New Roman" w:hAnsi="Times New Roman" w:cs="Times New Roman"/>
          <w:sz w:val="28"/>
          <w:szCs w:val="28"/>
        </w:rPr>
        <w:t xml:space="preserve"> залишаються деякі питання</w:t>
      </w:r>
      <w:r>
        <w:rPr>
          <w:rFonts w:ascii="Times New Roman" w:hAnsi="Times New Roman" w:cs="Times New Roman"/>
          <w:sz w:val="28"/>
          <w:szCs w:val="28"/>
        </w:rPr>
        <w:t xml:space="preserve"> та дискусійні моменти</w:t>
      </w:r>
      <w:r w:rsidR="009C494B" w:rsidRPr="009C494B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які варто звернути увагу.</w:t>
      </w:r>
    </w:p>
    <w:p w14:paraId="5151C3F4" w14:textId="3AF222EE" w:rsidR="00450B8E" w:rsidRPr="007501F1" w:rsidRDefault="00123805" w:rsidP="007501F1">
      <w:pPr>
        <w:pStyle w:val="ListParagraph"/>
        <w:numPr>
          <w:ilvl w:val="0"/>
          <w:numId w:val="3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B8E">
        <w:rPr>
          <w:rFonts w:ascii="Times New Roman" w:hAnsi="Times New Roman" w:cs="Times New Roman"/>
          <w:sz w:val="28"/>
          <w:szCs w:val="28"/>
        </w:rPr>
        <w:t xml:space="preserve">Дисертант </w:t>
      </w:r>
      <w:r w:rsidR="00450B8E" w:rsidRPr="00450B8E">
        <w:rPr>
          <w:rFonts w:ascii="Times New Roman" w:hAnsi="Times New Roman" w:cs="Times New Roman"/>
          <w:sz w:val="28"/>
          <w:szCs w:val="28"/>
        </w:rPr>
        <w:t xml:space="preserve">пропонує авторське визначення поняття </w:t>
      </w:r>
      <w:r w:rsidR="00450B8E" w:rsidRPr="00450B8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</w:t>
      </w:r>
      <w:r w:rsidR="00450B8E" w:rsidRPr="00450B8E">
        <w:rPr>
          <w:rFonts w:ascii="Times New Roman" w:hAnsi="Times New Roman" w:cs="Times New Roman"/>
          <w:i/>
          <w:iCs/>
          <w:sz w:val="28"/>
          <w:szCs w:val="28"/>
        </w:rPr>
        <w:t>атинізація судових рішень</w:t>
      </w:r>
      <w:r w:rsidR="00450B8E" w:rsidRPr="00450B8E">
        <w:rPr>
          <w:rFonts w:ascii="Times New Roman" w:hAnsi="Times New Roman" w:cs="Times New Roman"/>
          <w:sz w:val="28"/>
          <w:szCs w:val="28"/>
        </w:rPr>
        <w:t xml:space="preserve"> </w:t>
      </w:r>
      <w:r w:rsidR="00450B8E">
        <w:rPr>
          <w:rFonts w:ascii="Times New Roman" w:hAnsi="Times New Roman" w:cs="Times New Roman"/>
          <w:sz w:val="28"/>
          <w:szCs w:val="28"/>
        </w:rPr>
        <w:t>як</w:t>
      </w:r>
      <w:r w:rsidR="00450B8E" w:rsidRPr="00450B8E">
        <w:rPr>
          <w:rFonts w:ascii="Times New Roman" w:hAnsi="Times New Roman" w:cs="Times New Roman"/>
          <w:sz w:val="28"/>
          <w:szCs w:val="28"/>
        </w:rPr>
        <w:t xml:space="preserve"> </w:t>
      </w:r>
      <w:r w:rsidR="00450B8E">
        <w:rPr>
          <w:rFonts w:ascii="Times New Roman" w:hAnsi="Times New Roman" w:cs="Times New Roman"/>
          <w:sz w:val="28"/>
          <w:szCs w:val="28"/>
        </w:rPr>
        <w:t>«</w:t>
      </w:r>
      <w:r w:rsidR="00450B8E" w:rsidRPr="00450B8E">
        <w:rPr>
          <w:rFonts w:ascii="Times New Roman" w:hAnsi="Times New Roman" w:cs="Times New Roman"/>
          <w:sz w:val="28"/>
          <w:szCs w:val="28"/>
        </w:rPr>
        <w:t>правовий процес і результат використання у судових рішеннях юридичних термінів і висловів латинською мовою</w:t>
      </w:r>
      <w:r w:rsidR="00450B8E">
        <w:rPr>
          <w:rFonts w:ascii="Times New Roman" w:hAnsi="Times New Roman" w:cs="Times New Roman"/>
          <w:sz w:val="28"/>
          <w:szCs w:val="28"/>
        </w:rPr>
        <w:t>»</w:t>
      </w:r>
      <w:r w:rsidR="007501F1">
        <w:rPr>
          <w:rFonts w:ascii="Times New Roman" w:hAnsi="Times New Roman" w:cs="Times New Roman"/>
          <w:sz w:val="28"/>
          <w:szCs w:val="28"/>
        </w:rPr>
        <w:t xml:space="preserve"> </w:t>
      </w:r>
      <w:r w:rsidR="007501F1" w:rsidRPr="007501F1">
        <w:rPr>
          <w:rFonts w:ascii="Times New Roman" w:hAnsi="Times New Roman" w:cs="Times New Roman"/>
          <w:i/>
          <w:iCs/>
          <w:sz w:val="28"/>
          <w:szCs w:val="28"/>
        </w:rPr>
        <w:t>(С. 234)</w:t>
      </w:r>
      <w:r w:rsidR="00450B8E" w:rsidRPr="007501F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50B8E" w:rsidRPr="00450B8E">
        <w:rPr>
          <w:rFonts w:ascii="Times New Roman" w:hAnsi="Times New Roman" w:cs="Times New Roman"/>
          <w:sz w:val="28"/>
          <w:szCs w:val="28"/>
        </w:rPr>
        <w:t xml:space="preserve"> </w:t>
      </w:r>
      <w:r w:rsidR="00450B8E">
        <w:rPr>
          <w:rFonts w:ascii="Times New Roman" w:hAnsi="Times New Roman" w:cs="Times New Roman"/>
          <w:sz w:val="28"/>
          <w:szCs w:val="28"/>
        </w:rPr>
        <w:t xml:space="preserve">Такий підхід загалом має право на існування, однак його застосування потребує додаткового пояснення на захисті питання про те, чи охоплює у ширшому розумінні категорія </w:t>
      </w:r>
      <w:r w:rsidR="00450B8E" w:rsidRPr="00450B8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</w:t>
      </w:r>
      <w:r w:rsidR="00450B8E" w:rsidRPr="00450B8E">
        <w:rPr>
          <w:rFonts w:ascii="Times New Roman" w:hAnsi="Times New Roman" w:cs="Times New Roman"/>
          <w:i/>
          <w:iCs/>
          <w:sz w:val="28"/>
          <w:szCs w:val="28"/>
        </w:rPr>
        <w:t>атинізація судових рішень</w:t>
      </w:r>
      <w:r w:rsidR="00450B8E">
        <w:rPr>
          <w:rFonts w:ascii="Times New Roman" w:hAnsi="Times New Roman" w:cs="Times New Roman"/>
          <w:sz w:val="28"/>
          <w:szCs w:val="28"/>
        </w:rPr>
        <w:t xml:space="preserve"> застосування не тільки юридичних термінів і висловів (що є лише зовнішньою оболонкою тих чи інших юридичних чи соціальних феноменів), але також і доктрин, що за цими оболонками криються.</w:t>
      </w:r>
      <w:r w:rsidR="007501F1">
        <w:rPr>
          <w:rFonts w:ascii="Times New Roman" w:hAnsi="Times New Roman" w:cs="Times New Roman"/>
          <w:sz w:val="28"/>
          <w:szCs w:val="28"/>
        </w:rPr>
        <w:t xml:space="preserve"> Видається, що саме застосування відповідних доктрин, а не лише словесних відображень латинською мовою, має визначальний вплив на судову практику.</w:t>
      </w:r>
    </w:p>
    <w:p w14:paraId="27E26689" w14:textId="66FCA183" w:rsidR="00A878D1" w:rsidRDefault="00872139" w:rsidP="00A41FFD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878D1" w:rsidRPr="00A878D1">
        <w:rPr>
          <w:rFonts w:ascii="Times New Roman" w:hAnsi="Times New Roman" w:cs="Times New Roman"/>
          <w:sz w:val="28"/>
          <w:szCs w:val="28"/>
        </w:rPr>
        <w:t xml:space="preserve">У дисертації стверджується, що латинська юридична термінологія, якою </w:t>
      </w:r>
      <w:r w:rsidR="00A878D1">
        <w:rPr>
          <w:rFonts w:ascii="Times New Roman" w:hAnsi="Times New Roman" w:cs="Times New Roman"/>
          <w:sz w:val="28"/>
          <w:szCs w:val="28"/>
        </w:rPr>
        <w:t xml:space="preserve">судді </w:t>
      </w:r>
      <w:r w:rsidR="00A878D1" w:rsidRPr="00A878D1">
        <w:rPr>
          <w:rFonts w:ascii="Times New Roman" w:hAnsi="Times New Roman" w:cs="Times New Roman"/>
          <w:sz w:val="28"/>
          <w:szCs w:val="28"/>
        </w:rPr>
        <w:t>користуються в судових рішеннях, є різноманітною та охоплює назви низки правових явищ, зокрема: принципів, процедур, колізійних правил, доктрин, формул прикріплення в міжнародному приватному праві, загальноприйнятих термінів міжнародного права, термінології юридичної аргументації</w:t>
      </w:r>
      <w:r w:rsidR="00975ACD">
        <w:rPr>
          <w:rFonts w:ascii="Times New Roman" w:hAnsi="Times New Roman" w:cs="Times New Roman"/>
          <w:sz w:val="28"/>
          <w:szCs w:val="28"/>
        </w:rPr>
        <w:t xml:space="preserve"> (</w:t>
      </w:r>
      <w:r w:rsidR="00975ACD" w:rsidRPr="00975ACD">
        <w:rPr>
          <w:rFonts w:ascii="Times New Roman" w:hAnsi="Times New Roman" w:cs="Times New Roman"/>
          <w:i/>
          <w:sz w:val="28"/>
          <w:szCs w:val="28"/>
        </w:rPr>
        <w:t>сторінки 90–91</w:t>
      </w:r>
      <w:r w:rsidR="00975ACD">
        <w:rPr>
          <w:rFonts w:ascii="Times New Roman" w:hAnsi="Times New Roman" w:cs="Times New Roman"/>
          <w:sz w:val="28"/>
          <w:szCs w:val="28"/>
        </w:rPr>
        <w:t>)</w:t>
      </w:r>
      <w:r w:rsidR="00A878D1" w:rsidRPr="00A878D1">
        <w:rPr>
          <w:rFonts w:ascii="Times New Roman" w:hAnsi="Times New Roman" w:cs="Times New Roman"/>
          <w:sz w:val="28"/>
          <w:szCs w:val="28"/>
        </w:rPr>
        <w:t xml:space="preserve">. Однак </w:t>
      </w:r>
      <w:r w:rsidR="00A878D1">
        <w:rPr>
          <w:rFonts w:ascii="Times New Roman" w:hAnsi="Times New Roman" w:cs="Times New Roman"/>
          <w:sz w:val="28"/>
          <w:szCs w:val="28"/>
        </w:rPr>
        <w:t>здобувач</w:t>
      </w:r>
      <w:r w:rsidR="00A878D1" w:rsidRPr="00A878D1">
        <w:rPr>
          <w:rFonts w:ascii="Times New Roman" w:hAnsi="Times New Roman" w:cs="Times New Roman"/>
          <w:sz w:val="28"/>
          <w:szCs w:val="28"/>
        </w:rPr>
        <w:t xml:space="preserve"> не наводить розмежування між цими</w:t>
      </w:r>
      <w:r w:rsidR="00A878D1">
        <w:rPr>
          <w:rFonts w:ascii="Times New Roman" w:hAnsi="Times New Roman" w:cs="Times New Roman"/>
          <w:sz w:val="28"/>
          <w:szCs w:val="28"/>
        </w:rPr>
        <w:t xml:space="preserve"> категоріями</w:t>
      </w:r>
      <w:r w:rsidR="007501F1">
        <w:rPr>
          <w:rFonts w:ascii="Times New Roman" w:hAnsi="Times New Roman" w:cs="Times New Roman"/>
          <w:sz w:val="28"/>
          <w:szCs w:val="28"/>
        </w:rPr>
        <w:t>,</w:t>
      </w:r>
      <w:r w:rsidR="00A878D1">
        <w:rPr>
          <w:rFonts w:ascii="Times New Roman" w:hAnsi="Times New Roman" w:cs="Times New Roman"/>
          <w:sz w:val="28"/>
          <w:szCs w:val="28"/>
        </w:rPr>
        <w:t xml:space="preserve"> не розкриває їх природу та значення</w:t>
      </w:r>
      <w:r w:rsidR="007501F1">
        <w:rPr>
          <w:rFonts w:ascii="Times New Roman" w:hAnsi="Times New Roman" w:cs="Times New Roman"/>
          <w:sz w:val="28"/>
          <w:szCs w:val="28"/>
        </w:rPr>
        <w:t>,</w:t>
      </w:r>
      <w:r w:rsidR="00A878D1">
        <w:rPr>
          <w:rFonts w:ascii="Times New Roman" w:hAnsi="Times New Roman" w:cs="Times New Roman"/>
          <w:sz w:val="28"/>
          <w:szCs w:val="28"/>
        </w:rPr>
        <w:t xml:space="preserve"> </w:t>
      </w:r>
      <w:r w:rsidR="007501F1">
        <w:rPr>
          <w:rFonts w:ascii="Times New Roman" w:hAnsi="Times New Roman" w:cs="Times New Roman"/>
          <w:sz w:val="28"/>
          <w:szCs w:val="28"/>
        </w:rPr>
        <w:t>хоча</w:t>
      </w:r>
      <w:r w:rsidR="00A878D1">
        <w:rPr>
          <w:rFonts w:ascii="Times New Roman" w:hAnsi="Times New Roman" w:cs="Times New Roman"/>
          <w:sz w:val="28"/>
          <w:szCs w:val="28"/>
        </w:rPr>
        <w:t xml:space="preserve"> одні й ті </w:t>
      </w:r>
      <w:r w:rsidR="007501F1">
        <w:rPr>
          <w:rFonts w:ascii="Times New Roman" w:hAnsi="Times New Roman" w:cs="Times New Roman"/>
          <w:sz w:val="28"/>
          <w:szCs w:val="28"/>
        </w:rPr>
        <w:t>самі</w:t>
      </w:r>
      <w:r w:rsidR="00A878D1">
        <w:rPr>
          <w:rFonts w:ascii="Times New Roman" w:hAnsi="Times New Roman" w:cs="Times New Roman"/>
          <w:sz w:val="28"/>
          <w:szCs w:val="28"/>
        </w:rPr>
        <w:t xml:space="preserve"> латинізми можуть підпадати під декілька </w:t>
      </w:r>
      <w:r w:rsidR="007501F1">
        <w:rPr>
          <w:rFonts w:ascii="Times New Roman" w:hAnsi="Times New Roman" w:cs="Times New Roman"/>
          <w:sz w:val="28"/>
          <w:szCs w:val="28"/>
        </w:rPr>
        <w:t>названих</w:t>
      </w:r>
      <w:r w:rsidR="00A878D1">
        <w:rPr>
          <w:rFonts w:ascii="Times New Roman" w:hAnsi="Times New Roman" w:cs="Times New Roman"/>
          <w:sz w:val="28"/>
          <w:szCs w:val="28"/>
        </w:rPr>
        <w:t xml:space="preserve"> категорій одночасно.</w:t>
      </w:r>
    </w:p>
    <w:p w14:paraId="33845995" w14:textId="77777777" w:rsidR="002106A0" w:rsidRDefault="002106A0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Висвітлюючи номінативну функцію латинізації судових рішень, здобувач стверджує, що «л</w:t>
      </w:r>
      <w:r w:rsidRPr="002106A0">
        <w:rPr>
          <w:rFonts w:ascii="Times New Roman" w:hAnsi="Times New Roman" w:cs="Times New Roman"/>
          <w:sz w:val="28"/>
          <w:szCs w:val="28"/>
        </w:rPr>
        <w:t xml:space="preserve">атинська мова сприяла формуванню єдиної системи загальних принципів права у правових системах </w:t>
      </w:r>
      <w:proofErr w:type="spellStart"/>
      <w:r w:rsidRPr="002106A0">
        <w:rPr>
          <w:rFonts w:ascii="Times New Roman" w:hAnsi="Times New Roman" w:cs="Times New Roman"/>
          <w:sz w:val="28"/>
          <w:szCs w:val="28"/>
        </w:rPr>
        <w:t>романо</w:t>
      </w:r>
      <w:proofErr w:type="spellEnd"/>
      <w:r w:rsidRPr="002106A0">
        <w:rPr>
          <w:rFonts w:ascii="Times New Roman" w:hAnsi="Times New Roman" w:cs="Times New Roman"/>
          <w:sz w:val="28"/>
          <w:szCs w:val="28"/>
        </w:rPr>
        <w:t>-германської правової с</w:t>
      </w:r>
      <w:r>
        <w:rPr>
          <w:rFonts w:ascii="Times New Roman" w:hAnsi="Times New Roman" w:cs="Times New Roman"/>
          <w:sz w:val="28"/>
          <w:szCs w:val="28"/>
        </w:rPr>
        <w:t>ім’ї на основі римського права»</w:t>
      </w:r>
      <w:r w:rsidR="00024042">
        <w:rPr>
          <w:rFonts w:ascii="Times New Roman" w:hAnsi="Times New Roman" w:cs="Times New Roman"/>
          <w:sz w:val="28"/>
          <w:szCs w:val="28"/>
        </w:rPr>
        <w:t xml:space="preserve"> (</w:t>
      </w:r>
      <w:r w:rsidR="00024042" w:rsidRPr="00024042">
        <w:rPr>
          <w:rFonts w:ascii="Times New Roman" w:hAnsi="Times New Roman" w:cs="Times New Roman"/>
          <w:i/>
          <w:sz w:val="28"/>
          <w:szCs w:val="28"/>
        </w:rPr>
        <w:t>сторінка 159</w:t>
      </w:r>
      <w:r w:rsidR="000240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У цій частині дисертації цікавим було би висвітлити не лише досвід використання латинізованих форм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принципів права національними судами, зокрема Верховним Судом, але й навести релевантні приклади із судових рішень судів зарубіжних країн.</w:t>
      </w:r>
    </w:p>
    <w:p w14:paraId="776D6B5D" w14:textId="5938C776" w:rsidR="00975ACD" w:rsidRDefault="00A00D5E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D3262">
        <w:rPr>
          <w:rFonts w:ascii="Times New Roman" w:hAnsi="Times New Roman" w:cs="Times New Roman"/>
          <w:sz w:val="28"/>
          <w:szCs w:val="28"/>
        </w:rPr>
        <w:t>Серед вимог, які забезпечують з</w:t>
      </w:r>
      <w:r w:rsidR="00BD3262" w:rsidRPr="00BD3262">
        <w:rPr>
          <w:rFonts w:ascii="Times New Roman" w:hAnsi="Times New Roman" w:cs="Times New Roman"/>
          <w:sz w:val="28"/>
          <w:szCs w:val="28"/>
        </w:rPr>
        <w:t>розумілість латинізму</w:t>
      </w:r>
      <w:r w:rsidR="00BD3262">
        <w:rPr>
          <w:rFonts w:ascii="Times New Roman" w:hAnsi="Times New Roman" w:cs="Times New Roman"/>
          <w:sz w:val="28"/>
          <w:szCs w:val="28"/>
        </w:rPr>
        <w:t xml:space="preserve">, дисертант наводить, зокрема, необхідність наявності перекладу латинізму та </w:t>
      </w:r>
      <w:proofErr w:type="spellStart"/>
      <w:r w:rsidR="00BD3262">
        <w:rPr>
          <w:rFonts w:ascii="Times New Roman" w:hAnsi="Times New Roman" w:cs="Times New Roman"/>
          <w:sz w:val="28"/>
          <w:szCs w:val="28"/>
        </w:rPr>
        <w:t>неспотворення</w:t>
      </w:r>
      <w:proofErr w:type="spellEnd"/>
      <w:r w:rsidR="00BD3262" w:rsidRPr="00BD3262">
        <w:rPr>
          <w:rFonts w:ascii="Times New Roman" w:hAnsi="Times New Roman" w:cs="Times New Roman"/>
          <w:sz w:val="28"/>
          <w:szCs w:val="28"/>
        </w:rPr>
        <w:t xml:space="preserve"> змісту усталеного латинізму та/або його перекладу</w:t>
      </w:r>
      <w:r w:rsidR="00D304E6">
        <w:rPr>
          <w:rFonts w:ascii="Times New Roman" w:hAnsi="Times New Roman" w:cs="Times New Roman"/>
          <w:sz w:val="28"/>
          <w:szCs w:val="28"/>
        </w:rPr>
        <w:t xml:space="preserve"> (</w:t>
      </w:r>
      <w:r w:rsidR="00D304E6" w:rsidRPr="00D304E6">
        <w:rPr>
          <w:rFonts w:ascii="Times New Roman" w:hAnsi="Times New Roman" w:cs="Times New Roman"/>
          <w:i/>
          <w:sz w:val="28"/>
          <w:szCs w:val="28"/>
        </w:rPr>
        <w:t>сторінка 199</w:t>
      </w:r>
      <w:r w:rsidR="00D304E6">
        <w:rPr>
          <w:rFonts w:ascii="Times New Roman" w:hAnsi="Times New Roman" w:cs="Times New Roman"/>
          <w:sz w:val="28"/>
          <w:szCs w:val="28"/>
        </w:rPr>
        <w:t>)</w:t>
      </w:r>
      <w:r w:rsidR="00BD3262">
        <w:rPr>
          <w:rFonts w:ascii="Times New Roman" w:hAnsi="Times New Roman" w:cs="Times New Roman"/>
          <w:sz w:val="28"/>
          <w:szCs w:val="28"/>
        </w:rPr>
        <w:t xml:space="preserve">. </w:t>
      </w:r>
      <w:r w:rsidR="00616455">
        <w:rPr>
          <w:rFonts w:ascii="Times New Roman" w:hAnsi="Times New Roman" w:cs="Times New Roman"/>
          <w:sz w:val="28"/>
          <w:szCs w:val="28"/>
        </w:rPr>
        <w:t>Водночас убачається, що вимога наявності перекладу латинізму імпліцитно передбачає його коректний переклад, а уникнення орфографічних і лексичних помилок як такі, що унеможливлюють спотворення змісту усталеного латинізму, охоплені іншою вимогою – безпомилковістю латинізмів (</w:t>
      </w:r>
      <w:r w:rsidR="00616455" w:rsidRPr="00616455">
        <w:rPr>
          <w:rFonts w:ascii="Times New Roman" w:hAnsi="Times New Roman" w:cs="Times New Roman"/>
          <w:i/>
          <w:sz w:val="28"/>
          <w:szCs w:val="28"/>
        </w:rPr>
        <w:t>сторінка 192</w:t>
      </w:r>
      <w:r w:rsidR="00616455">
        <w:rPr>
          <w:rFonts w:ascii="Times New Roman" w:hAnsi="Times New Roman" w:cs="Times New Roman"/>
          <w:sz w:val="28"/>
          <w:szCs w:val="28"/>
        </w:rPr>
        <w:t>). Отже,</w:t>
      </w:r>
      <w:r w:rsidR="00975ACD">
        <w:rPr>
          <w:rFonts w:ascii="Times New Roman" w:hAnsi="Times New Roman" w:cs="Times New Roman"/>
          <w:sz w:val="28"/>
          <w:szCs w:val="28"/>
        </w:rPr>
        <w:t xml:space="preserve"> варто переглянути на доцільність виокремлення такої окремої вимоги, як «не спотворення</w:t>
      </w:r>
      <w:r w:rsidR="00975ACD" w:rsidRPr="00975ACD">
        <w:rPr>
          <w:rFonts w:ascii="Times New Roman" w:hAnsi="Times New Roman" w:cs="Times New Roman"/>
          <w:sz w:val="28"/>
          <w:szCs w:val="28"/>
        </w:rPr>
        <w:t xml:space="preserve"> змісту усталеного латинізму та/або його перекладу</w:t>
      </w:r>
      <w:r w:rsidR="00975ACD">
        <w:rPr>
          <w:rFonts w:ascii="Times New Roman" w:hAnsi="Times New Roman" w:cs="Times New Roman"/>
          <w:sz w:val="28"/>
          <w:szCs w:val="28"/>
        </w:rPr>
        <w:t>».</w:t>
      </w:r>
    </w:p>
    <w:p w14:paraId="3BBCBE81" w14:textId="509BA3B6" w:rsidR="00A579E8" w:rsidRDefault="00A579E8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E8">
        <w:rPr>
          <w:rFonts w:ascii="Times New Roman" w:hAnsi="Times New Roman" w:cs="Times New Roman"/>
          <w:sz w:val="28"/>
          <w:szCs w:val="28"/>
        </w:rPr>
        <w:t>Підсумовуючи</w:t>
      </w:r>
      <w:r>
        <w:rPr>
          <w:rFonts w:ascii="Times New Roman" w:hAnsi="Times New Roman" w:cs="Times New Roman"/>
          <w:sz w:val="28"/>
          <w:szCs w:val="28"/>
        </w:rPr>
        <w:t xml:space="preserve"> викладене,</w:t>
      </w:r>
      <w:r w:rsidRPr="00A579E8">
        <w:rPr>
          <w:rFonts w:ascii="Times New Roman" w:hAnsi="Times New Roman" w:cs="Times New Roman"/>
          <w:sz w:val="28"/>
          <w:szCs w:val="28"/>
        </w:rPr>
        <w:t xml:space="preserve"> зауважу, що рецензована дисертація є прикладом </w:t>
      </w:r>
      <w:r w:rsidR="00756958">
        <w:rPr>
          <w:rFonts w:ascii="Times New Roman" w:hAnsi="Times New Roman" w:cs="Times New Roman"/>
          <w:sz w:val="28"/>
          <w:szCs w:val="28"/>
        </w:rPr>
        <w:t>творчої роботи</w:t>
      </w:r>
      <w:r w:rsidRPr="00A579E8">
        <w:rPr>
          <w:rFonts w:ascii="Times New Roman" w:hAnsi="Times New Roman" w:cs="Times New Roman"/>
          <w:sz w:val="28"/>
          <w:szCs w:val="28"/>
        </w:rPr>
        <w:t xml:space="preserve"> високого наукового рівня. </w:t>
      </w:r>
      <w:r w:rsidR="00841BF3">
        <w:rPr>
          <w:rFonts w:ascii="Times New Roman" w:hAnsi="Times New Roman" w:cs="Times New Roman"/>
          <w:sz w:val="28"/>
          <w:szCs w:val="28"/>
        </w:rPr>
        <w:t>Праця</w:t>
      </w:r>
      <w:r w:rsidRPr="00A57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BF3">
        <w:rPr>
          <w:rFonts w:ascii="Times New Roman" w:hAnsi="Times New Roman" w:cs="Times New Roman"/>
          <w:sz w:val="28"/>
          <w:szCs w:val="28"/>
        </w:rPr>
        <w:t>Ганжі</w:t>
      </w:r>
      <w:proofErr w:type="spellEnd"/>
      <w:r w:rsidR="00841BF3">
        <w:rPr>
          <w:rFonts w:ascii="Times New Roman" w:hAnsi="Times New Roman" w:cs="Times New Roman"/>
          <w:sz w:val="28"/>
          <w:szCs w:val="28"/>
        </w:rPr>
        <w:t xml:space="preserve"> Олексія</w:t>
      </w:r>
      <w:r w:rsidRPr="00A579E8">
        <w:rPr>
          <w:rFonts w:ascii="Times New Roman" w:hAnsi="Times New Roman" w:cs="Times New Roman"/>
          <w:sz w:val="28"/>
          <w:szCs w:val="28"/>
        </w:rPr>
        <w:t xml:space="preserve"> </w:t>
      </w:r>
      <w:r w:rsidR="00841BF3">
        <w:rPr>
          <w:rFonts w:ascii="Times New Roman" w:hAnsi="Times New Roman" w:cs="Times New Roman"/>
          <w:sz w:val="28"/>
          <w:szCs w:val="28"/>
        </w:rPr>
        <w:t xml:space="preserve">є </w:t>
      </w:r>
      <w:r w:rsidRPr="00A579E8">
        <w:rPr>
          <w:rFonts w:ascii="Times New Roman" w:hAnsi="Times New Roman" w:cs="Times New Roman"/>
          <w:sz w:val="28"/>
          <w:szCs w:val="28"/>
        </w:rPr>
        <w:t xml:space="preserve">самостійною роботою та актуальним дослідженням у сфері </w:t>
      </w:r>
      <w:r w:rsidR="00841BF3">
        <w:rPr>
          <w:rFonts w:ascii="Times New Roman" w:hAnsi="Times New Roman" w:cs="Times New Roman"/>
          <w:sz w:val="28"/>
          <w:szCs w:val="28"/>
        </w:rPr>
        <w:t>загальнотеоретичної юриспруденції</w:t>
      </w:r>
      <w:r w:rsidRPr="00A579E8">
        <w:rPr>
          <w:rFonts w:ascii="Times New Roman" w:hAnsi="Times New Roman" w:cs="Times New Roman"/>
          <w:sz w:val="28"/>
          <w:szCs w:val="28"/>
        </w:rPr>
        <w:t>,</w:t>
      </w:r>
      <w:r w:rsidR="00841BF3">
        <w:rPr>
          <w:rFonts w:ascii="Times New Roman" w:hAnsi="Times New Roman" w:cs="Times New Roman"/>
          <w:sz w:val="28"/>
          <w:szCs w:val="28"/>
        </w:rPr>
        <w:t xml:space="preserve"> а висновки мають </w:t>
      </w:r>
      <w:r w:rsidR="009B25E2">
        <w:rPr>
          <w:rFonts w:ascii="Times New Roman" w:hAnsi="Times New Roman" w:cs="Times New Roman"/>
          <w:sz w:val="28"/>
          <w:szCs w:val="28"/>
        </w:rPr>
        <w:t>належне</w:t>
      </w:r>
      <w:r w:rsidR="00841BF3">
        <w:rPr>
          <w:rFonts w:ascii="Times New Roman" w:hAnsi="Times New Roman" w:cs="Times New Roman"/>
          <w:sz w:val="28"/>
          <w:szCs w:val="28"/>
        </w:rPr>
        <w:t xml:space="preserve"> аргументування та значущість </w:t>
      </w:r>
      <w:r w:rsidRPr="00A579E8">
        <w:rPr>
          <w:rFonts w:ascii="Times New Roman" w:hAnsi="Times New Roman" w:cs="Times New Roman"/>
          <w:sz w:val="28"/>
          <w:szCs w:val="28"/>
        </w:rPr>
        <w:t>для розвитку юридичної теорії та практики.</w:t>
      </w:r>
    </w:p>
    <w:p w14:paraId="52E52E1C" w14:textId="77777777" w:rsidR="00776C9C" w:rsidRDefault="00FB2D6C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6C">
        <w:rPr>
          <w:rFonts w:ascii="Times New Roman" w:hAnsi="Times New Roman" w:cs="Times New Roman"/>
          <w:sz w:val="28"/>
          <w:szCs w:val="28"/>
        </w:rPr>
        <w:t xml:space="preserve">У </w:t>
      </w:r>
      <w:r w:rsidR="00841BF3">
        <w:rPr>
          <w:rFonts w:ascii="Times New Roman" w:hAnsi="Times New Roman" w:cs="Times New Roman"/>
          <w:sz w:val="28"/>
          <w:szCs w:val="28"/>
        </w:rPr>
        <w:t>дисертації</w:t>
      </w:r>
      <w:r w:rsidRPr="00FB2D6C">
        <w:rPr>
          <w:rFonts w:ascii="Times New Roman" w:hAnsi="Times New Roman" w:cs="Times New Roman"/>
          <w:sz w:val="28"/>
          <w:szCs w:val="28"/>
        </w:rPr>
        <w:t xml:space="preserve"> опрацьовано значний обсяг юридичної</w:t>
      </w:r>
      <w:r w:rsidR="00AD4A20">
        <w:rPr>
          <w:rFonts w:ascii="Times New Roman" w:hAnsi="Times New Roman" w:cs="Times New Roman"/>
          <w:sz w:val="28"/>
          <w:szCs w:val="28"/>
        </w:rPr>
        <w:t>, історичної та лінгвістичної</w:t>
      </w:r>
      <w:r w:rsidRPr="00FB2D6C">
        <w:rPr>
          <w:rFonts w:ascii="Times New Roman" w:hAnsi="Times New Roman" w:cs="Times New Roman"/>
          <w:sz w:val="28"/>
          <w:szCs w:val="28"/>
        </w:rPr>
        <w:t xml:space="preserve"> літератури, нормативно-правових актів, судових рішень</w:t>
      </w:r>
      <w:r w:rsidR="00841BF3">
        <w:rPr>
          <w:rFonts w:ascii="Times New Roman" w:hAnsi="Times New Roman" w:cs="Times New Roman"/>
          <w:sz w:val="28"/>
          <w:szCs w:val="28"/>
        </w:rPr>
        <w:t>, на належному рівні здійснено</w:t>
      </w:r>
      <w:r w:rsidRPr="00FB2D6C">
        <w:rPr>
          <w:rFonts w:ascii="Times New Roman" w:hAnsi="Times New Roman" w:cs="Times New Roman"/>
          <w:sz w:val="28"/>
          <w:szCs w:val="28"/>
        </w:rPr>
        <w:t xml:space="preserve"> структурування роботи, виявлено дискусійні </w:t>
      </w:r>
      <w:r w:rsidR="00AD4A20">
        <w:rPr>
          <w:rFonts w:ascii="Times New Roman" w:hAnsi="Times New Roman" w:cs="Times New Roman"/>
          <w:sz w:val="28"/>
          <w:szCs w:val="28"/>
        </w:rPr>
        <w:t>моменти</w:t>
      </w:r>
      <w:r w:rsidRPr="00FB2D6C">
        <w:rPr>
          <w:rFonts w:ascii="Times New Roman" w:hAnsi="Times New Roman" w:cs="Times New Roman"/>
          <w:sz w:val="28"/>
          <w:szCs w:val="28"/>
        </w:rPr>
        <w:t xml:space="preserve">, досліджено практичні проблеми </w:t>
      </w:r>
      <w:r w:rsidR="00841BF3">
        <w:rPr>
          <w:rFonts w:ascii="Times New Roman" w:hAnsi="Times New Roman" w:cs="Times New Roman"/>
          <w:sz w:val="28"/>
          <w:szCs w:val="28"/>
        </w:rPr>
        <w:t xml:space="preserve">використання латинської мови у судовому правозастосуванні. Ураховуючи розмаїття підходів до доцільності та коректності застосування латинізмів на письмі, </w:t>
      </w:r>
      <w:r w:rsidRPr="00FB2D6C">
        <w:rPr>
          <w:rFonts w:ascii="Times New Roman" w:hAnsi="Times New Roman" w:cs="Times New Roman"/>
          <w:sz w:val="28"/>
          <w:szCs w:val="28"/>
        </w:rPr>
        <w:t>запропоновано авторськ</w:t>
      </w:r>
      <w:r w:rsidR="00841BF3">
        <w:rPr>
          <w:rFonts w:ascii="Times New Roman" w:hAnsi="Times New Roman" w:cs="Times New Roman"/>
          <w:sz w:val="28"/>
          <w:szCs w:val="28"/>
        </w:rPr>
        <w:t>е бачення вирішення відповідної проблематики.</w:t>
      </w:r>
    </w:p>
    <w:p w14:paraId="3D26BA72" w14:textId="77777777" w:rsidR="00776C9C" w:rsidRDefault="00FB2D6C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6C">
        <w:rPr>
          <w:rFonts w:ascii="Times New Roman" w:hAnsi="Times New Roman" w:cs="Times New Roman"/>
          <w:sz w:val="28"/>
          <w:szCs w:val="28"/>
        </w:rPr>
        <w:t>Дисертаційна робота на тему</w:t>
      </w:r>
      <w:r w:rsidR="00930BBC">
        <w:rPr>
          <w:rFonts w:ascii="Times New Roman" w:hAnsi="Times New Roman" w:cs="Times New Roman"/>
          <w:sz w:val="28"/>
          <w:szCs w:val="28"/>
        </w:rPr>
        <w:t xml:space="preserve"> </w:t>
      </w:r>
      <w:r w:rsidR="00930BBC" w:rsidRPr="00616856">
        <w:rPr>
          <w:rFonts w:ascii="Times New Roman" w:hAnsi="Times New Roman" w:cs="Times New Roman"/>
          <w:sz w:val="28"/>
          <w:szCs w:val="28"/>
        </w:rPr>
        <w:t>«</w:t>
      </w:r>
      <w:r w:rsidR="00930BBC" w:rsidRPr="0027014B">
        <w:rPr>
          <w:rFonts w:ascii="Times New Roman" w:hAnsi="Times New Roman" w:cs="Times New Roman"/>
          <w:sz w:val="28"/>
          <w:szCs w:val="28"/>
        </w:rPr>
        <w:t>Теорія та практика латинізації судових рішень в Україні</w:t>
      </w:r>
      <w:r w:rsidR="00930BBC">
        <w:rPr>
          <w:rFonts w:ascii="Times New Roman" w:hAnsi="Times New Roman" w:cs="Times New Roman"/>
          <w:sz w:val="28"/>
          <w:szCs w:val="28"/>
        </w:rPr>
        <w:t xml:space="preserve">» </w:t>
      </w:r>
      <w:r w:rsidRPr="00FB2D6C">
        <w:rPr>
          <w:rFonts w:ascii="Times New Roman" w:hAnsi="Times New Roman" w:cs="Times New Roman"/>
          <w:sz w:val="28"/>
          <w:szCs w:val="28"/>
        </w:rPr>
        <w:t xml:space="preserve">відповідає спеціальності 081 «Право» та вимогам </w:t>
      </w:r>
      <w:r w:rsidR="00930BBC" w:rsidRPr="00930BBC">
        <w:rPr>
          <w:rFonts w:ascii="Times New Roman" w:hAnsi="Times New Roman" w:cs="Times New Roman"/>
          <w:sz w:val="28"/>
          <w:szCs w:val="28"/>
        </w:rPr>
        <w:t>Тим</w:t>
      </w:r>
      <w:r w:rsidR="00930BBC">
        <w:rPr>
          <w:rFonts w:ascii="Times New Roman" w:hAnsi="Times New Roman" w:cs="Times New Roman"/>
          <w:sz w:val="28"/>
          <w:szCs w:val="28"/>
        </w:rPr>
        <w:t>часового порядку</w:t>
      </w:r>
      <w:r w:rsidR="00930BBC" w:rsidRPr="00930BBC">
        <w:rPr>
          <w:rFonts w:ascii="Times New Roman" w:hAnsi="Times New Roman" w:cs="Times New Roman"/>
          <w:sz w:val="28"/>
          <w:szCs w:val="28"/>
        </w:rPr>
        <w:t xml:space="preserve"> присудження ступеня доктора філософії,</w:t>
      </w:r>
      <w:r w:rsidR="00930BBC">
        <w:rPr>
          <w:rFonts w:ascii="Times New Roman" w:hAnsi="Times New Roman" w:cs="Times New Roman"/>
          <w:sz w:val="28"/>
          <w:szCs w:val="28"/>
        </w:rPr>
        <w:t xml:space="preserve"> </w:t>
      </w:r>
      <w:r w:rsidRPr="00FB2D6C">
        <w:rPr>
          <w:rFonts w:ascii="Times New Roman" w:hAnsi="Times New Roman" w:cs="Times New Roman"/>
          <w:sz w:val="28"/>
          <w:szCs w:val="28"/>
        </w:rPr>
        <w:t>затвердженого постановою Кабінету Міністрів України від 6 березня 2019 року № 167</w:t>
      </w:r>
      <w:r w:rsidR="00930BBC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FB2D6C">
        <w:rPr>
          <w:rFonts w:ascii="Times New Roman" w:hAnsi="Times New Roman" w:cs="Times New Roman"/>
          <w:sz w:val="28"/>
          <w:szCs w:val="28"/>
        </w:rPr>
        <w:t>.</w:t>
      </w:r>
    </w:p>
    <w:p w14:paraId="11CB6BD4" w14:textId="77777777" w:rsidR="00776C9C" w:rsidRDefault="00FB2D6C" w:rsidP="00E4589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6C">
        <w:rPr>
          <w:rFonts w:ascii="Times New Roman" w:hAnsi="Times New Roman" w:cs="Times New Roman"/>
          <w:sz w:val="28"/>
          <w:szCs w:val="28"/>
        </w:rPr>
        <w:lastRenderedPageBreak/>
        <w:t xml:space="preserve">Автор дисертаційного дослідження </w:t>
      </w:r>
      <w:r w:rsidR="00930BB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30BBC">
        <w:rPr>
          <w:rFonts w:ascii="Times New Roman" w:hAnsi="Times New Roman" w:cs="Times New Roman"/>
          <w:sz w:val="28"/>
          <w:szCs w:val="28"/>
        </w:rPr>
        <w:t>Ганжа</w:t>
      </w:r>
      <w:proofErr w:type="spellEnd"/>
      <w:r w:rsidR="00930BBC">
        <w:rPr>
          <w:rFonts w:ascii="Times New Roman" w:hAnsi="Times New Roman" w:cs="Times New Roman"/>
          <w:sz w:val="28"/>
          <w:szCs w:val="28"/>
        </w:rPr>
        <w:t xml:space="preserve"> Олексій Геннадійович – </w:t>
      </w:r>
      <w:r w:rsidRPr="00FB2D6C">
        <w:rPr>
          <w:rFonts w:ascii="Times New Roman" w:hAnsi="Times New Roman" w:cs="Times New Roman"/>
          <w:sz w:val="28"/>
          <w:szCs w:val="28"/>
        </w:rPr>
        <w:t>на основі публічного захисту заслуговує на присудження наукового ступеня доктора філософії за спеціальністю 081 «Право».</w:t>
      </w:r>
    </w:p>
    <w:p w14:paraId="43F45146" w14:textId="77777777" w:rsidR="00FB2D6C" w:rsidRDefault="00FB2D6C" w:rsidP="00E45899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EB92F" w14:textId="77777777" w:rsidR="00776C9C" w:rsidRDefault="00776C9C" w:rsidP="00E45899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2EFE2" w14:textId="77777777" w:rsidR="005C1B90" w:rsidRDefault="005C1B90" w:rsidP="00E45899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69603C" w14:textId="77777777" w:rsidR="00776C9C" w:rsidRPr="00776C9C" w:rsidRDefault="00776C9C" w:rsidP="00E45899">
      <w:pPr>
        <w:spacing w:after="0" w:line="276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C9C">
        <w:rPr>
          <w:rFonts w:ascii="Times New Roman" w:hAnsi="Times New Roman" w:cs="Times New Roman"/>
          <w:b/>
          <w:sz w:val="28"/>
          <w:szCs w:val="28"/>
        </w:rPr>
        <w:t xml:space="preserve">Офіційний опонент: </w:t>
      </w:r>
    </w:p>
    <w:p w14:paraId="3CFB18F2" w14:textId="77777777" w:rsidR="009B25E2" w:rsidRDefault="00776C9C" w:rsidP="00E45899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76C9C">
        <w:rPr>
          <w:rFonts w:ascii="Times New Roman" w:hAnsi="Times New Roman" w:cs="Times New Roman"/>
          <w:sz w:val="28"/>
          <w:szCs w:val="28"/>
        </w:rPr>
        <w:t xml:space="preserve">доктор юридичних наук, </w:t>
      </w:r>
      <w:r w:rsidR="009B25E2">
        <w:rPr>
          <w:rFonts w:ascii="Times New Roman" w:hAnsi="Times New Roman" w:cs="Times New Roman"/>
          <w:sz w:val="28"/>
          <w:szCs w:val="28"/>
        </w:rPr>
        <w:t>професор</w:t>
      </w:r>
      <w:r w:rsidRPr="00776C9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34DCB6C" w14:textId="31A5B41A" w:rsidR="00776C9C" w:rsidRDefault="009B25E2" w:rsidP="00E45899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завідувачка</w:t>
      </w:r>
      <w:r w:rsidR="00776C9C" w:rsidRPr="00776C9C">
        <w:rPr>
          <w:rFonts w:ascii="Times New Roman" w:hAnsi="Times New Roman" w:cs="Times New Roman"/>
          <w:sz w:val="28"/>
          <w:szCs w:val="28"/>
        </w:rPr>
        <w:t xml:space="preserve"> кафедри конституційного права </w:t>
      </w:r>
    </w:p>
    <w:p w14:paraId="4A81B232" w14:textId="77777777" w:rsidR="00776C9C" w:rsidRDefault="00776C9C" w:rsidP="00E45899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76C9C">
        <w:rPr>
          <w:rFonts w:ascii="Times New Roman" w:hAnsi="Times New Roman" w:cs="Times New Roman"/>
          <w:sz w:val="28"/>
          <w:szCs w:val="28"/>
        </w:rPr>
        <w:t xml:space="preserve">Львівського національного університету </w:t>
      </w:r>
    </w:p>
    <w:p w14:paraId="6C9DF856" w14:textId="5FB3F29C" w:rsidR="00776C9C" w:rsidRDefault="00776C9C" w:rsidP="00E45899">
      <w:pPr>
        <w:tabs>
          <w:tab w:val="left" w:pos="4962"/>
        </w:tabs>
        <w:spacing w:after="0" w:line="276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імені</w:t>
      </w:r>
      <w:r w:rsidRPr="00776C9C">
        <w:rPr>
          <w:rFonts w:ascii="Times New Roman" w:hAnsi="Times New Roman" w:cs="Times New Roman"/>
          <w:sz w:val="28"/>
          <w:szCs w:val="28"/>
        </w:rPr>
        <w:t xml:space="preserve"> Івана Франка</w:t>
      </w:r>
      <w:r w:rsidR="002873C6">
        <w:rPr>
          <w:rFonts w:ascii="Times New Roman" w:hAnsi="Times New Roman" w:cs="Times New Roman"/>
          <w:sz w:val="28"/>
          <w:szCs w:val="28"/>
        </w:rPr>
        <w:tab/>
      </w:r>
      <w:r w:rsidR="009B25E2">
        <w:rPr>
          <w:rFonts w:ascii="Times New Roman" w:hAnsi="Times New Roman" w:cs="Times New Roman"/>
          <w:sz w:val="28"/>
          <w:szCs w:val="28"/>
        </w:rPr>
        <w:tab/>
      </w:r>
      <w:r w:rsidR="009B25E2">
        <w:rPr>
          <w:rFonts w:ascii="Times New Roman" w:hAnsi="Times New Roman" w:cs="Times New Roman"/>
          <w:sz w:val="28"/>
          <w:szCs w:val="28"/>
        </w:rPr>
        <w:tab/>
      </w:r>
      <w:r w:rsidR="00E43F7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E43F75">
        <w:rPr>
          <w:rFonts w:ascii="Times New Roman" w:hAnsi="Times New Roman" w:cs="Times New Roman"/>
          <w:sz w:val="28"/>
          <w:szCs w:val="28"/>
        </w:rPr>
        <w:t xml:space="preserve"> </w:t>
      </w:r>
      <w:r w:rsidRPr="00776C9C">
        <w:rPr>
          <w:rFonts w:ascii="Times New Roman" w:hAnsi="Times New Roman" w:cs="Times New Roman"/>
          <w:b/>
          <w:sz w:val="28"/>
          <w:szCs w:val="28"/>
        </w:rPr>
        <w:t>Бориславська</w:t>
      </w:r>
      <w:r w:rsidR="004D2539">
        <w:rPr>
          <w:rFonts w:ascii="Times New Roman" w:hAnsi="Times New Roman" w:cs="Times New Roman"/>
          <w:b/>
          <w:sz w:val="28"/>
          <w:szCs w:val="28"/>
        </w:rPr>
        <w:t xml:space="preserve"> Олена Марківна</w:t>
      </w:r>
    </w:p>
    <w:p w14:paraId="034CE2B9" w14:textId="77777777" w:rsidR="00E43F75" w:rsidRDefault="00E43F75" w:rsidP="00E45899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BB566" w14:textId="77777777" w:rsidR="004D2539" w:rsidRDefault="004D2539" w:rsidP="004D2539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Вчений секретар Львівського національного </w:t>
      </w:r>
    </w:p>
    <w:p w14:paraId="422FCFB8" w14:textId="77777777" w:rsidR="004D2539" w:rsidRDefault="004D2539" w:rsidP="004D2539">
      <w:pPr>
        <w:spacing w:after="0" w:line="276" w:lineRule="auto"/>
        <w:ind w:right="-2"/>
        <w:jc w:val="both"/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університету імені Івана Франка</w:t>
      </w:r>
      <w:r w:rsidRPr="004D2539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t xml:space="preserve"> </w:t>
      </w:r>
    </w:p>
    <w:p w14:paraId="7595C857" w14:textId="304AD73B" w:rsidR="00DA5A12" w:rsidRDefault="004D2539" w:rsidP="004D2539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D2539">
        <w:rPr>
          <w:rFonts w:ascii="Times New Roman" w:hAnsi="Times New Roman" w:cs="Times New Roman"/>
          <w:b/>
          <w:bCs/>
          <w:sz w:val="28"/>
          <w:szCs w:val="28"/>
        </w:rPr>
        <w:t>Грабовецька Ольга Сергіївна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A12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sectPr w:rsidR="00DA5A12" w:rsidSect="00E45899">
      <w:footerReference w:type="default" r:id="rId8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87FE" w14:textId="77777777" w:rsidR="00731128" w:rsidRDefault="00731128" w:rsidP="00AF1A19">
      <w:pPr>
        <w:spacing w:after="0" w:line="240" w:lineRule="auto"/>
      </w:pPr>
      <w:r>
        <w:separator/>
      </w:r>
    </w:p>
  </w:endnote>
  <w:endnote w:type="continuationSeparator" w:id="0">
    <w:p w14:paraId="30EA53EA" w14:textId="77777777" w:rsidR="00731128" w:rsidRDefault="00731128" w:rsidP="00AF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046083"/>
      <w:docPartObj>
        <w:docPartGallery w:val="Page Numbers (Bottom of Page)"/>
        <w:docPartUnique/>
      </w:docPartObj>
    </w:sdtPr>
    <w:sdtContent>
      <w:p w14:paraId="1FD39EE2" w14:textId="77777777" w:rsidR="00A878D1" w:rsidRDefault="00A878D1">
        <w:pPr>
          <w:pStyle w:val="Footer"/>
          <w:jc w:val="right"/>
        </w:pPr>
      </w:p>
      <w:p w14:paraId="1482F542" w14:textId="77777777" w:rsidR="00A878D1" w:rsidRDefault="00A878D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C64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B6F6" w14:textId="77777777" w:rsidR="00731128" w:rsidRDefault="00731128" w:rsidP="00AF1A19">
      <w:pPr>
        <w:spacing w:after="0" w:line="240" w:lineRule="auto"/>
      </w:pPr>
      <w:r>
        <w:separator/>
      </w:r>
    </w:p>
  </w:footnote>
  <w:footnote w:type="continuationSeparator" w:id="0">
    <w:p w14:paraId="4E17D31D" w14:textId="77777777" w:rsidR="00731128" w:rsidRDefault="00731128" w:rsidP="00AF1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99E"/>
    <w:multiLevelType w:val="hybridMultilevel"/>
    <w:tmpl w:val="76E24A10"/>
    <w:lvl w:ilvl="0" w:tplc="14A42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315F5A"/>
    <w:multiLevelType w:val="hybridMultilevel"/>
    <w:tmpl w:val="0694BB14"/>
    <w:lvl w:ilvl="0" w:tplc="7B8C4A1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67C7A65"/>
    <w:multiLevelType w:val="hybridMultilevel"/>
    <w:tmpl w:val="1B5E3868"/>
    <w:lvl w:ilvl="0" w:tplc="BA528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6841030">
    <w:abstractNumId w:val="1"/>
  </w:num>
  <w:num w:numId="2" w16cid:durableId="1769227373">
    <w:abstractNumId w:val="2"/>
  </w:num>
  <w:num w:numId="3" w16cid:durableId="177092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3B"/>
    <w:rsid w:val="00024042"/>
    <w:rsid w:val="000662D7"/>
    <w:rsid w:val="00080556"/>
    <w:rsid w:val="00080949"/>
    <w:rsid w:val="000F3FBC"/>
    <w:rsid w:val="000F6B42"/>
    <w:rsid w:val="00123805"/>
    <w:rsid w:val="00133618"/>
    <w:rsid w:val="00176FE7"/>
    <w:rsid w:val="0018574A"/>
    <w:rsid w:val="001D3C64"/>
    <w:rsid w:val="002106A0"/>
    <w:rsid w:val="002404F1"/>
    <w:rsid w:val="00250F99"/>
    <w:rsid w:val="00257C1D"/>
    <w:rsid w:val="0027014B"/>
    <w:rsid w:val="002873C6"/>
    <w:rsid w:val="00292C4B"/>
    <w:rsid w:val="00294D13"/>
    <w:rsid w:val="002A0A9B"/>
    <w:rsid w:val="002A76DE"/>
    <w:rsid w:val="002B55B3"/>
    <w:rsid w:val="002C3A38"/>
    <w:rsid w:val="00346A13"/>
    <w:rsid w:val="00380596"/>
    <w:rsid w:val="003B380B"/>
    <w:rsid w:val="0041373D"/>
    <w:rsid w:val="00450B8E"/>
    <w:rsid w:val="004552AB"/>
    <w:rsid w:val="004C02E2"/>
    <w:rsid w:val="004D2539"/>
    <w:rsid w:val="004D7BEC"/>
    <w:rsid w:val="00517F6D"/>
    <w:rsid w:val="005476A3"/>
    <w:rsid w:val="005801A7"/>
    <w:rsid w:val="005C1B90"/>
    <w:rsid w:val="00616455"/>
    <w:rsid w:val="00616856"/>
    <w:rsid w:val="006259E3"/>
    <w:rsid w:val="006419F2"/>
    <w:rsid w:val="0064536B"/>
    <w:rsid w:val="00645AED"/>
    <w:rsid w:val="006900F3"/>
    <w:rsid w:val="00721B65"/>
    <w:rsid w:val="00731128"/>
    <w:rsid w:val="00747FEA"/>
    <w:rsid w:val="007501F1"/>
    <w:rsid w:val="00756958"/>
    <w:rsid w:val="00776C9C"/>
    <w:rsid w:val="007B1907"/>
    <w:rsid w:val="007B4E84"/>
    <w:rsid w:val="007C62C5"/>
    <w:rsid w:val="00841BF3"/>
    <w:rsid w:val="00844DB4"/>
    <w:rsid w:val="00851AB9"/>
    <w:rsid w:val="00854B3B"/>
    <w:rsid w:val="00872139"/>
    <w:rsid w:val="0088303C"/>
    <w:rsid w:val="008843C0"/>
    <w:rsid w:val="00892084"/>
    <w:rsid w:val="00894DB3"/>
    <w:rsid w:val="00897104"/>
    <w:rsid w:val="008A4625"/>
    <w:rsid w:val="008C5CA2"/>
    <w:rsid w:val="00930BBC"/>
    <w:rsid w:val="00975ACD"/>
    <w:rsid w:val="009B25E2"/>
    <w:rsid w:val="009C494B"/>
    <w:rsid w:val="00A00D5E"/>
    <w:rsid w:val="00A41FFD"/>
    <w:rsid w:val="00A579E8"/>
    <w:rsid w:val="00A77C1E"/>
    <w:rsid w:val="00A82515"/>
    <w:rsid w:val="00A878D1"/>
    <w:rsid w:val="00AC6312"/>
    <w:rsid w:val="00AD4A20"/>
    <w:rsid w:val="00AD7BE6"/>
    <w:rsid w:val="00AE05C7"/>
    <w:rsid w:val="00AF1A19"/>
    <w:rsid w:val="00B07D8D"/>
    <w:rsid w:val="00B11AEE"/>
    <w:rsid w:val="00BC6591"/>
    <w:rsid w:val="00BD3262"/>
    <w:rsid w:val="00BF617E"/>
    <w:rsid w:val="00C01AFE"/>
    <w:rsid w:val="00C3377B"/>
    <w:rsid w:val="00CA2FAD"/>
    <w:rsid w:val="00CA5C2D"/>
    <w:rsid w:val="00CA6FA1"/>
    <w:rsid w:val="00CE5FD3"/>
    <w:rsid w:val="00D26BBA"/>
    <w:rsid w:val="00D304E6"/>
    <w:rsid w:val="00D74125"/>
    <w:rsid w:val="00D86014"/>
    <w:rsid w:val="00DA5A12"/>
    <w:rsid w:val="00E169C6"/>
    <w:rsid w:val="00E27C84"/>
    <w:rsid w:val="00E404AA"/>
    <w:rsid w:val="00E43F75"/>
    <w:rsid w:val="00E45899"/>
    <w:rsid w:val="00E47CC3"/>
    <w:rsid w:val="00E64148"/>
    <w:rsid w:val="00E95E22"/>
    <w:rsid w:val="00EE1BC0"/>
    <w:rsid w:val="00EF3A93"/>
    <w:rsid w:val="00F1142B"/>
    <w:rsid w:val="00F32660"/>
    <w:rsid w:val="00F87D1A"/>
    <w:rsid w:val="00FB2D6C"/>
    <w:rsid w:val="00FC3616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8A5D4"/>
  <w15:docId w15:val="{F62E21C3-6A15-4CBB-9437-37E9A468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A19"/>
  </w:style>
  <w:style w:type="paragraph" w:styleId="Footer">
    <w:name w:val="footer"/>
    <w:basedOn w:val="Normal"/>
    <w:link w:val="FooterChar"/>
    <w:uiPriority w:val="99"/>
    <w:unhideWhenUsed/>
    <w:rsid w:val="00A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C3691-50ED-4C51-8933-78D5AD21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1888</Words>
  <Characters>13614</Characters>
  <Application>Microsoft Office Word</Application>
  <DocSecurity>0</DocSecurity>
  <Lines>234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Г. Ганжа</dc:creator>
  <cp:keywords/>
  <dc:description/>
  <cp:lastModifiedBy>Olena Boryslavska</cp:lastModifiedBy>
  <cp:revision>2</cp:revision>
  <dcterms:created xsi:type="dcterms:W3CDTF">2025-12-02T19:43:00Z</dcterms:created>
  <dcterms:modified xsi:type="dcterms:W3CDTF">2025-12-02T19:43:00Z</dcterms:modified>
</cp:coreProperties>
</file>