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42" w:rsidRPr="00B95C7D" w:rsidRDefault="00B45909" w:rsidP="00A72592">
      <w:pPr>
        <w:pStyle w:val="1"/>
        <w:widowControl/>
        <w:ind w:firstLine="567"/>
        <w:jc w:val="center"/>
        <w:rPr>
          <w:b/>
          <w:bCs/>
          <w:color w:val="auto"/>
        </w:rPr>
      </w:pPr>
      <w:r w:rsidRPr="00B95C7D">
        <w:rPr>
          <w:b/>
          <w:bCs/>
          <w:color w:val="auto"/>
        </w:rPr>
        <w:t>РЕЦЕНЗІЯ</w:t>
      </w:r>
      <w:r w:rsidR="00861E42" w:rsidRPr="00B95C7D">
        <w:rPr>
          <w:b/>
          <w:bCs/>
          <w:color w:val="auto"/>
        </w:rPr>
        <w:t xml:space="preserve"> </w:t>
      </w:r>
    </w:p>
    <w:p w:rsidR="006C3EB7" w:rsidRPr="00B95C7D" w:rsidRDefault="00B45909" w:rsidP="00A72592">
      <w:pPr>
        <w:pStyle w:val="1"/>
        <w:widowControl/>
        <w:ind w:firstLine="567"/>
        <w:jc w:val="center"/>
        <w:rPr>
          <w:color w:val="auto"/>
        </w:rPr>
      </w:pPr>
      <w:r w:rsidRPr="00B95C7D">
        <w:rPr>
          <w:b/>
          <w:bCs/>
          <w:color w:val="auto"/>
        </w:rPr>
        <w:t>офіційного рецензента на дисертацію</w:t>
      </w:r>
      <w:r w:rsidR="00F367F8" w:rsidRPr="00B95C7D">
        <w:rPr>
          <w:b/>
          <w:bCs/>
          <w:color w:val="auto"/>
        </w:rPr>
        <w:t xml:space="preserve"> </w:t>
      </w:r>
      <w:proofErr w:type="spellStart"/>
      <w:r w:rsidR="0091734B" w:rsidRPr="00B95C7D">
        <w:rPr>
          <w:b/>
          <w:bCs/>
          <w:color w:val="auto"/>
          <w:lang w:eastAsia="ru-RU" w:bidi="ru-RU"/>
        </w:rPr>
        <w:t>Сорокотяг</w:t>
      </w:r>
      <w:proofErr w:type="spellEnd"/>
      <w:r w:rsidR="0091734B" w:rsidRPr="00B95C7D">
        <w:rPr>
          <w:b/>
          <w:bCs/>
          <w:color w:val="auto"/>
          <w:lang w:eastAsia="ru-RU" w:bidi="ru-RU"/>
        </w:rPr>
        <w:t xml:space="preserve"> Вікторії Іванівни</w:t>
      </w:r>
      <w:r w:rsidRPr="00B95C7D">
        <w:rPr>
          <w:b/>
          <w:bCs/>
          <w:color w:val="auto"/>
        </w:rPr>
        <w:t xml:space="preserve"> на тему</w:t>
      </w:r>
      <w:r w:rsidR="00F367F8" w:rsidRPr="00B95C7D">
        <w:rPr>
          <w:b/>
          <w:bCs/>
          <w:color w:val="auto"/>
        </w:rPr>
        <w:t xml:space="preserve"> </w:t>
      </w:r>
      <w:r w:rsidRPr="00B95C7D">
        <w:rPr>
          <w:b/>
          <w:bCs/>
          <w:color w:val="auto"/>
        </w:rPr>
        <w:t>«</w:t>
      </w:r>
      <w:r w:rsidR="0091734B" w:rsidRPr="00B95C7D">
        <w:rPr>
          <w:rFonts w:eastAsia="Arial"/>
          <w:b/>
          <w:color w:val="auto"/>
          <w:lang w:eastAsia="ru-RU"/>
        </w:rPr>
        <w:t xml:space="preserve">Місцева виконавча влада в управлінні комунальним господарством Катеринослава/Дніпропетровська в період </w:t>
      </w:r>
      <w:proofErr w:type="spellStart"/>
      <w:r w:rsidR="0091734B" w:rsidRPr="00B95C7D">
        <w:rPr>
          <w:rFonts w:eastAsia="Arial"/>
          <w:b/>
          <w:color w:val="auto"/>
          <w:lang w:eastAsia="ru-RU"/>
        </w:rPr>
        <w:t>НЕПу</w:t>
      </w:r>
      <w:proofErr w:type="spellEnd"/>
      <w:r w:rsidR="0091734B" w:rsidRPr="00B95C7D">
        <w:rPr>
          <w:rFonts w:eastAsia="Arial"/>
          <w:b/>
          <w:color w:val="auto"/>
          <w:lang w:eastAsia="ru-RU"/>
        </w:rPr>
        <w:t xml:space="preserve"> (1921–1929 рр.)</w:t>
      </w:r>
      <w:r w:rsidRPr="00B95C7D">
        <w:rPr>
          <w:b/>
          <w:bCs/>
          <w:color w:val="auto"/>
        </w:rPr>
        <w:t>»</w:t>
      </w:r>
      <w:r w:rsidR="00F367F8" w:rsidRPr="00B95C7D">
        <w:rPr>
          <w:b/>
          <w:bCs/>
          <w:color w:val="auto"/>
        </w:rPr>
        <w:t>, яку</w:t>
      </w:r>
      <w:r w:rsidRPr="00B95C7D">
        <w:rPr>
          <w:b/>
          <w:bCs/>
          <w:color w:val="auto"/>
        </w:rPr>
        <w:t xml:space="preserve"> подано на здобуття наукового ступеня доктора філософії</w:t>
      </w:r>
      <w:r w:rsidR="00F367F8" w:rsidRPr="00B95C7D">
        <w:rPr>
          <w:b/>
          <w:bCs/>
          <w:color w:val="auto"/>
        </w:rPr>
        <w:t xml:space="preserve"> </w:t>
      </w:r>
      <w:r w:rsidRPr="00B95C7D">
        <w:rPr>
          <w:b/>
          <w:bCs/>
          <w:color w:val="auto"/>
        </w:rPr>
        <w:t>в галузі історії.</w:t>
      </w:r>
    </w:p>
    <w:p w:rsidR="007E1A1F" w:rsidRPr="00B95C7D" w:rsidRDefault="007E1A1F" w:rsidP="009456EF">
      <w:pPr>
        <w:pStyle w:val="1"/>
        <w:widowControl/>
        <w:ind w:firstLine="425"/>
        <w:jc w:val="both"/>
        <w:rPr>
          <w:color w:val="auto"/>
        </w:rPr>
      </w:pPr>
    </w:p>
    <w:p w:rsidR="009456EF" w:rsidRPr="00B95C7D" w:rsidRDefault="00FB388B" w:rsidP="006F3304">
      <w:pPr>
        <w:pStyle w:val="1"/>
        <w:widowControl/>
        <w:ind w:firstLine="425"/>
        <w:jc w:val="both"/>
        <w:rPr>
          <w:color w:val="auto"/>
          <w:lang w:eastAsia="en-US" w:bidi="ar-SA"/>
        </w:rPr>
      </w:pPr>
      <w:r w:rsidRPr="00B95C7D">
        <w:rPr>
          <w:color w:val="auto"/>
        </w:rPr>
        <w:t xml:space="preserve">Докорінна зміна форм соціального й державного устрою, як слідство </w:t>
      </w:r>
      <w:r w:rsidR="006F3304" w:rsidRPr="00B95C7D">
        <w:rPr>
          <w:color w:val="auto"/>
        </w:rPr>
        <w:t>пануван</w:t>
      </w:r>
      <w:r w:rsidRPr="00B95C7D">
        <w:rPr>
          <w:color w:val="auto"/>
        </w:rPr>
        <w:t xml:space="preserve">ня нових ідеологічних парадигм більшовицького режиму на українських землях </w:t>
      </w:r>
      <w:r w:rsidR="006F3304" w:rsidRPr="00B95C7D">
        <w:rPr>
          <w:color w:val="auto"/>
        </w:rPr>
        <w:t xml:space="preserve">від </w:t>
      </w:r>
      <w:r w:rsidRPr="00B95C7D">
        <w:rPr>
          <w:color w:val="auto"/>
        </w:rPr>
        <w:t>початку 1920-х років, позначилась прискіпливою увагою комуністичної влади до міст та міського населення. В цьому не було нічого дивного, адже саме в містах масово замешкували представники соціального прошарку, якому було відведено (часто проти його власного бажання!) роль рушійної сили суспільних перетворень. За задумом вождів, міський пролетаріат та сам</w:t>
      </w:r>
      <w:r w:rsidR="006F3304" w:rsidRPr="00B95C7D">
        <w:rPr>
          <w:color w:val="auto"/>
        </w:rPr>
        <w:t>і</w:t>
      </w:r>
      <w:r w:rsidRPr="00B95C7D">
        <w:rPr>
          <w:color w:val="auto"/>
        </w:rPr>
        <w:t xml:space="preserve"> міста мали стати своєрідною вітриною, віконцем через яке можна було б побачити на обрії щасливе безкласове майбутнє. Відтак, всі сфери життя робітників, у тому числі й життя повсякденне та приватне, не тільки були взяті під контроль, але й стали полем експериментів і реформ. Кінцева ціль, маємо визнати, принаймні в теорії, була благою – перетворити колишні, не дуже впорядковані та «загострені» переважно під життя «експлуататорських класів» міста, в «міста-сади»</w:t>
      </w:r>
      <w:r w:rsidR="006F3304" w:rsidRPr="00B95C7D">
        <w:rPr>
          <w:color w:val="auto"/>
        </w:rPr>
        <w:t xml:space="preserve"> з фантазій </w:t>
      </w:r>
      <w:proofErr w:type="spellStart"/>
      <w:r w:rsidR="006F3304" w:rsidRPr="00B95C7D">
        <w:rPr>
          <w:color w:val="auto"/>
        </w:rPr>
        <w:t>раннь</w:t>
      </w:r>
      <w:r w:rsidRPr="00B95C7D">
        <w:rPr>
          <w:color w:val="auto"/>
        </w:rPr>
        <w:t>орадянських</w:t>
      </w:r>
      <w:proofErr w:type="spellEnd"/>
      <w:r w:rsidRPr="00B95C7D">
        <w:rPr>
          <w:color w:val="auto"/>
        </w:rPr>
        <w:t xml:space="preserve"> архітекторів, оспівані такими ж поетами.</w:t>
      </w:r>
      <w:r w:rsidR="006F3304" w:rsidRPr="00B95C7D">
        <w:rPr>
          <w:color w:val="auto"/>
        </w:rPr>
        <w:t xml:space="preserve"> Вистачало й звичайнісінької прагматики – щойно відгриміли </w:t>
      </w:r>
      <w:r w:rsidR="006F464F" w:rsidRPr="00B95C7D">
        <w:rPr>
          <w:color w:val="auto"/>
        </w:rPr>
        <w:t>битви</w:t>
      </w:r>
      <w:r w:rsidR="006F3304" w:rsidRPr="00B95C7D">
        <w:rPr>
          <w:color w:val="auto"/>
        </w:rPr>
        <w:t xml:space="preserve"> доби </w:t>
      </w:r>
      <w:r w:rsidR="006F464F" w:rsidRPr="00B95C7D">
        <w:rPr>
          <w:color w:val="auto"/>
        </w:rPr>
        <w:t xml:space="preserve">Української </w:t>
      </w:r>
      <w:r w:rsidR="006F3304" w:rsidRPr="00B95C7D">
        <w:rPr>
          <w:color w:val="auto"/>
        </w:rPr>
        <w:t xml:space="preserve">Революції, міські центри потерпали від розрухи, безробіття, безпритульності, епідемій тощо. Все це вимагало негайних і радикальних заходів. </w:t>
      </w:r>
      <w:r w:rsidR="009456EF" w:rsidRPr="00B95C7D">
        <w:rPr>
          <w:color w:val="auto"/>
          <w:lang w:eastAsia="en-US" w:bidi="ar-SA"/>
        </w:rPr>
        <w:t>Н</w:t>
      </w:r>
      <w:r w:rsidRPr="00B95C7D">
        <w:rPr>
          <w:color w:val="auto"/>
          <w:lang w:eastAsia="en-US" w:bidi="ar-SA"/>
        </w:rPr>
        <w:t>а практиці, н</w:t>
      </w:r>
      <w:r w:rsidR="009456EF" w:rsidRPr="00B95C7D">
        <w:rPr>
          <w:color w:val="auto"/>
          <w:lang w:eastAsia="en-US" w:bidi="ar-SA"/>
        </w:rPr>
        <w:t xml:space="preserve">евід’ємною складовою окреслених процесів </w:t>
      </w:r>
      <w:r w:rsidR="00263F21" w:rsidRPr="00B95C7D">
        <w:rPr>
          <w:color w:val="auto"/>
          <w:lang w:eastAsia="en-US" w:bidi="ar-SA"/>
        </w:rPr>
        <w:t>було</w:t>
      </w:r>
      <w:r w:rsidR="009456EF" w:rsidRPr="00B95C7D">
        <w:rPr>
          <w:color w:val="auto"/>
          <w:lang w:eastAsia="en-US" w:bidi="ar-SA"/>
        </w:rPr>
        <w:t xml:space="preserve"> </w:t>
      </w:r>
      <w:r w:rsidR="00427888" w:rsidRPr="00B95C7D">
        <w:rPr>
          <w:bCs/>
          <w:color w:val="auto"/>
          <w:lang w:eastAsia="en-US" w:bidi="ar-SA"/>
        </w:rPr>
        <w:t xml:space="preserve">налагодження й </w:t>
      </w:r>
      <w:r w:rsidR="00263F21" w:rsidRPr="00B95C7D">
        <w:rPr>
          <w:bCs/>
          <w:color w:val="auto"/>
          <w:lang w:eastAsia="en-US" w:bidi="ar-SA"/>
        </w:rPr>
        <w:t xml:space="preserve">подальше </w:t>
      </w:r>
      <w:r w:rsidR="00427888" w:rsidRPr="00B95C7D">
        <w:rPr>
          <w:color w:val="auto"/>
          <w:lang w:eastAsia="en-US" w:bidi="ar-SA"/>
        </w:rPr>
        <w:t>функціонування системи комунального господарства в містах</w:t>
      </w:r>
      <w:r w:rsidR="009456EF" w:rsidRPr="00B95C7D">
        <w:rPr>
          <w:color w:val="auto"/>
          <w:lang w:eastAsia="en-US" w:bidi="ar-SA"/>
        </w:rPr>
        <w:t xml:space="preserve">, що, власне, і становить предмет наукового аналізу у </w:t>
      </w:r>
      <w:r w:rsidR="00427888" w:rsidRPr="00B95C7D">
        <w:rPr>
          <w:color w:val="auto"/>
          <w:lang w:eastAsia="en-US" w:bidi="ar-SA"/>
        </w:rPr>
        <w:t>дисертаційному дослідженні В.І. </w:t>
      </w:r>
      <w:proofErr w:type="spellStart"/>
      <w:r w:rsidR="009456EF" w:rsidRPr="00B95C7D">
        <w:rPr>
          <w:color w:val="auto"/>
          <w:lang w:eastAsia="en-US" w:bidi="ar-SA"/>
        </w:rPr>
        <w:t>Сорокотяг</w:t>
      </w:r>
      <w:proofErr w:type="spellEnd"/>
      <w:r w:rsidR="00427888" w:rsidRPr="00B95C7D">
        <w:rPr>
          <w:color w:val="auto"/>
          <w:lang w:eastAsia="en-US" w:bidi="ar-SA"/>
        </w:rPr>
        <w:t xml:space="preserve"> – на </w:t>
      </w:r>
      <w:r w:rsidR="00427888" w:rsidRPr="00B95C7D">
        <w:rPr>
          <w:color w:val="auto"/>
          <w:lang w:eastAsia="en-US" w:bidi="ar-SA"/>
        </w:rPr>
        <w:lastRenderedPageBreak/>
        <w:t>матеріалах губернського міста Катеринослав/Дніпропетровськ</w:t>
      </w:r>
      <w:r w:rsidR="009456EF" w:rsidRPr="00B95C7D">
        <w:rPr>
          <w:color w:val="auto"/>
          <w:lang w:eastAsia="en-US" w:bidi="ar-SA"/>
        </w:rPr>
        <w:t>. У цьому контексті, безсумнівною постає актуальність тематики дисертації, представлена на розгляд наукової спільноти.</w:t>
      </w:r>
    </w:p>
    <w:p w:rsidR="009456EF" w:rsidRPr="00B95C7D" w:rsidRDefault="009456EF" w:rsidP="009456EF">
      <w:pPr>
        <w:widowControl/>
        <w:spacing w:line="360" w:lineRule="auto"/>
        <w:ind w:firstLine="425"/>
        <w:jc w:val="both"/>
        <w:rPr>
          <w:rFonts w:ascii="Times New Roman" w:eastAsia="Times New Roman" w:hAnsi="Times New Roman" w:cs="Times New Roman"/>
          <w:color w:val="auto"/>
          <w:sz w:val="28"/>
          <w:szCs w:val="28"/>
          <w:lang w:eastAsia="en-US" w:bidi="ar-SA"/>
        </w:rPr>
      </w:pPr>
      <w:r w:rsidRPr="00B95C7D">
        <w:rPr>
          <w:rFonts w:ascii="Times New Roman" w:eastAsia="Times New Roman" w:hAnsi="Times New Roman" w:cs="Times New Roman"/>
          <w:color w:val="auto"/>
          <w:sz w:val="28"/>
          <w:szCs w:val="28"/>
          <w:lang w:eastAsia="en-US" w:bidi="ar-SA"/>
        </w:rPr>
        <w:t xml:space="preserve">Відповідно до визначених мети та завдань, структура дисертації включає: вступ, три основні розділи, висновки, </w:t>
      </w:r>
      <w:r w:rsidR="00263F21" w:rsidRPr="00B95C7D">
        <w:rPr>
          <w:rFonts w:ascii="Times New Roman" w:eastAsia="Times New Roman" w:hAnsi="Times New Roman" w:cs="Times New Roman"/>
          <w:color w:val="auto"/>
          <w:sz w:val="28"/>
          <w:szCs w:val="28"/>
          <w:lang w:eastAsia="en-US" w:bidi="ar-SA"/>
        </w:rPr>
        <w:t xml:space="preserve">список джерел і бібліографію, </w:t>
      </w:r>
      <w:r w:rsidRPr="00B95C7D">
        <w:rPr>
          <w:rFonts w:ascii="Times New Roman" w:eastAsia="Times New Roman" w:hAnsi="Times New Roman" w:cs="Times New Roman"/>
          <w:color w:val="auto"/>
          <w:sz w:val="28"/>
          <w:szCs w:val="28"/>
          <w:lang w:eastAsia="en-US" w:bidi="ar-SA"/>
        </w:rPr>
        <w:t xml:space="preserve">додатки. Текст роботи оформлено відповідно до чинних академічних вимог; основні положення дисертації викладено аргументовано, </w:t>
      </w:r>
      <w:proofErr w:type="spellStart"/>
      <w:r w:rsidRPr="00B95C7D">
        <w:rPr>
          <w:rFonts w:ascii="Times New Roman" w:eastAsia="Times New Roman" w:hAnsi="Times New Roman" w:cs="Times New Roman"/>
          <w:color w:val="auto"/>
          <w:sz w:val="28"/>
          <w:szCs w:val="28"/>
          <w:lang w:eastAsia="en-US" w:bidi="ar-SA"/>
        </w:rPr>
        <w:t>логічно</w:t>
      </w:r>
      <w:proofErr w:type="spellEnd"/>
      <w:r w:rsidRPr="00B95C7D">
        <w:rPr>
          <w:rFonts w:ascii="Times New Roman" w:eastAsia="Times New Roman" w:hAnsi="Times New Roman" w:cs="Times New Roman"/>
          <w:color w:val="auto"/>
          <w:sz w:val="28"/>
          <w:szCs w:val="28"/>
          <w:lang w:eastAsia="en-US" w:bidi="ar-SA"/>
        </w:rPr>
        <w:t xml:space="preserve"> й послідовно.</w:t>
      </w:r>
    </w:p>
    <w:p w:rsidR="009456EF" w:rsidRPr="00B95C7D" w:rsidRDefault="009456EF" w:rsidP="009456EF">
      <w:pPr>
        <w:widowControl/>
        <w:spacing w:line="360" w:lineRule="auto"/>
        <w:ind w:firstLine="425"/>
        <w:jc w:val="both"/>
        <w:rPr>
          <w:rFonts w:ascii="Times New Roman" w:eastAsia="Times New Roman" w:hAnsi="Times New Roman" w:cs="Times New Roman"/>
          <w:color w:val="auto"/>
          <w:sz w:val="28"/>
          <w:szCs w:val="28"/>
          <w:lang w:eastAsia="en-US" w:bidi="ar-SA"/>
        </w:rPr>
      </w:pPr>
      <w:r w:rsidRPr="00B95C7D">
        <w:rPr>
          <w:rFonts w:ascii="Times New Roman" w:eastAsia="Times New Roman" w:hAnsi="Times New Roman" w:cs="Times New Roman"/>
          <w:color w:val="auto"/>
          <w:sz w:val="28"/>
          <w:szCs w:val="28"/>
          <w:lang w:eastAsia="en-US" w:bidi="ar-SA"/>
        </w:rPr>
        <w:t>У «</w:t>
      </w:r>
      <w:r w:rsidRPr="00B95C7D">
        <w:rPr>
          <w:rFonts w:ascii="Times New Roman" w:eastAsia="Times New Roman" w:hAnsi="Times New Roman" w:cs="Times New Roman"/>
          <w:i/>
          <w:color w:val="auto"/>
          <w:sz w:val="28"/>
          <w:szCs w:val="28"/>
          <w:lang w:eastAsia="en-US" w:bidi="ar-SA"/>
        </w:rPr>
        <w:t>Вступ</w:t>
      </w:r>
      <w:r w:rsidR="00263F21" w:rsidRPr="00B95C7D">
        <w:rPr>
          <w:rFonts w:ascii="Times New Roman" w:eastAsia="Times New Roman" w:hAnsi="Times New Roman" w:cs="Times New Roman"/>
          <w:i/>
          <w:color w:val="auto"/>
          <w:sz w:val="28"/>
          <w:szCs w:val="28"/>
          <w:lang w:eastAsia="en-US" w:bidi="ar-SA"/>
        </w:rPr>
        <w:t>і</w:t>
      </w:r>
      <w:r w:rsidRPr="00B95C7D">
        <w:rPr>
          <w:rFonts w:ascii="Times New Roman" w:eastAsia="Times New Roman" w:hAnsi="Times New Roman" w:cs="Times New Roman"/>
          <w:color w:val="auto"/>
          <w:sz w:val="28"/>
          <w:szCs w:val="28"/>
          <w:lang w:eastAsia="en-US" w:bidi="ar-SA"/>
        </w:rPr>
        <w:t>» (с. 15–22) авторка детально обґрунтовує актуальність обраної теми, її відповідність науковим програмам і планам, формулює мету, завдання, об’єкт і предмет дослідження, визначає методологічну основу, наукову новизну та прикладне значення отриманих результатів, а також подає інформацію про їх апробацію, публікації, структуру та обсяг роботи.</w:t>
      </w:r>
      <w:r w:rsidR="00263F21" w:rsidRPr="00B95C7D">
        <w:rPr>
          <w:rFonts w:ascii="Times New Roman" w:eastAsia="Times New Roman" w:hAnsi="Times New Roman" w:cs="Times New Roman"/>
          <w:color w:val="auto"/>
          <w:sz w:val="28"/>
          <w:szCs w:val="28"/>
          <w:lang w:eastAsia="en-US" w:bidi="ar-SA"/>
        </w:rPr>
        <w:t xml:space="preserve"> Її вміння лаконічно та комплексно представити роботу, дати уявлення про її проблематику та головні задання, які було сформульовано та згодом розв’язано, засвідчують солідну фахову підготовку, здобуту </w:t>
      </w:r>
      <w:r w:rsidR="006F464F" w:rsidRPr="00B95C7D">
        <w:rPr>
          <w:rFonts w:ascii="Times New Roman" w:eastAsia="Times New Roman" w:hAnsi="Times New Roman" w:cs="Times New Roman"/>
          <w:color w:val="auto"/>
          <w:sz w:val="28"/>
          <w:szCs w:val="28"/>
          <w:lang w:eastAsia="en-US" w:bidi="ar-SA"/>
        </w:rPr>
        <w:t xml:space="preserve">під </w:t>
      </w:r>
      <w:r w:rsidR="00263F21" w:rsidRPr="00B95C7D">
        <w:rPr>
          <w:rFonts w:ascii="Times New Roman" w:eastAsia="Times New Roman" w:hAnsi="Times New Roman" w:cs="Times New Roman"/>
          <w:color w:val="auto"/>
          <w:sz w:val="28"/>
          <w:szCs w:val="28"/>
          <w:lang w:eastAsia="en-US" w:bidi="ar-SA"/>
        </w:rPr>
        <w:t>патронажем наукової керівниці, базові навички вирішення наукових задач й представлення їх результатів на суд академічної громадськості. Зауважень та побажань немає.</w:t>
      </w:r>
    </w:p>
    <w:p w:rsidR="00C57F56" w:rsidRPr="00B95C7D" w:rsidRDefault="00C51B44" w:rsidP="005A725B">
      <w:pPr>
        <w:pStyle w:val="1"/>
        <w:widowControl/>
        <w:tabs>
          <w:tab w:val="left" w:pos="0"/>
        </w:tabs>
        <w:ind w:firstLine="426"/>
        <w:jc w:val="both"/>
        <w:rPr>
          <w:color w:val="auto"/>
        </w:rPr>
      </w:pPr>
      <w:r w:rsidRPr="00B95C7D">
        <w:rPr>
          <w:color w:val="auto"/>
        </w:rPr>
        <w:t>У Р</w:t>
      </w:r>
      <w:r w:rsidR="00B45909" w:rsidRPr="00B95C7D">
        <w:rPr>
          <w:color w:val="auto"/>
        </w:rPr>
        <w:t xml:space="preserve">озділі </w:t>
      </w:r>
      <w:r w:rsidRPr="00B95C7D">
        <w:rPr>
          <w:color w:val="auto"/>
        </w:rPr>
        <w:t xml:space="preserve">1 </w:t>
      </w:r>
      <w:r w:rsidR="00EC01BB" w:rsidRPr="00B95C7D">
        <w:rPr>
          <w:i/>
          <w:color w:val="auto"/>
        </w:rPr>
        <w:t>«Історіографія, джерела та методологія дослідження</w:t>
      </w:r>
      <w:r w:rsidR="00EC01BB" w:rsidRPr="00B95C7D">
        <w:rPr>
          <w:color w:val="auto"/>
        </w:rPr>
        <w:t xml:space="preserve">» </w:t>
      </w:r>
      <w:r w:rsidR="00621D85" w:rsidRPr="00B95C7D">
        <w:rPr>
          <w:color w:val="auto"/>
        </w:rPr>
        <w:t>(с.</w:t>
      </w:r>
      <w:r w:rsidR="00240ED2" w:rsidRPr="00B95C7D">
        <w:rPr>
          <w:color w:val="auto"/>
        </w:rPr>
        <w:t> </w:t>
      </w:r>
      <w:r w:rsidRPr="00B95C7D">
        <w:rPr>
          <w:color w:val="auto"/>
        </w:rPr>
        <w:t>23</w:t>
      </w:r>
      <w:r w:rsidR="008238B3" w:rsidRPr="00B95C7D">
        <w:rPr>
          <w:color w:val="auto"/>
        </w:rPr>
        <w:t>-</w:t>
      </w:r>
      <w:r w:rsidRPr="00B95C7D">
        <w:rPr>
          <w:color w:val="auto"/>
        </w:rPr>
        <w:t>78</w:t>
      </w:r>
      <w:r w:rsidR="008238B3" w:rsidRPr="00B95C7D">
        <w:rPr>
          <w:color w:val="auto"/>
        </w:rPr>
        <w:t xml:space="preserve">) </w:t>
      </w:r>
      <w:r w:rsidR="00A7483A" w:rsidRPr="00B95C7D">
        <w:rPr>
          <w:color w:val="auto"/>
        </w:rPr>
        <w:t xml:space="preserve">дисертанткою </w:t>
      </w:r>
      <w:r w:rsidR="00C774C5" w:rsidRPr="00B95C7D">
        <w:rPr>
          <w:color w:val="auto"/>
        </w:rPr>
        <w:t xml:space="preserve">було </w:t>
      </w:r>
      <w:r w:rsidR="00B45909" w:rsidRPr="00B95C7D">
        <w:rPr>
          <w:color w:val="auto"/>
        </w:rPr>
        <w:t xml:space="preserve">охарактеризовано стан наукової розробки, </w:t>
      </w:r>
      <w:r w:rsidR="006D0B14" w:rsidRPr="00B95C7D">
        <w:rPr>
          <w:color w:val="auto"/>
        </w:rPr>
        <w:t xml:space="preserve">використані </w:t>
      </w:r>
      <w:r w:rsidR="00B45909" w:rsidRPr="00B95C7D">
        <w:rPr>
          <w:color w:val="auto"/>
        </w:rPr>
        <w:t>джерел</w:t>
      </w:r>
      <w:r w:rsidR="006D0B14" w:rsidRPr="00B95C7D">
        <w:rPr>
          <w:color w:val="auto"/>
        </w:rPr>
        <w:t xml:space="preserve">а </w:t>
      </w:r>
      <w:r w:rsidR="00B45909" w:rsidRPr="00B95C7D">
        <w:rPr>
          <w:color w:val="auto"/>
        </w:rPr>
        <w:t>та методологі</w:t>
      </w:r>
      <w:r w:rsidR="006D0B14" w:rsidRPr="00B95C7D">
        <w:rPr>
          <w:color w:val="auto"/>
        </w:rPr>
        <w:t>чне підґрунтя її наукової роботи</w:t>
      </w:r>
      <w:r w:rsidR="00B45909" w:rsidRPr="00B95C7D">
        <w:rPr>
          <w:color w:val="auto"/>
        </w:rPr>
        <w:t xml:space="preserve">. </w:t>
      </w:r>
      <w:r w:rsidR="006D0B14" w:rsidRPr="00B95C7D">
        <w:rPr>
          <w:color w:val="auto"/>
        </w:rPr>
        <w:t>Аналіз історіографічного доробку за темою було з</w:t>
      </w:r>
      <w:r w:rsidR="003C57B3" w:rsidRPr="00B95C7D">
        <w:rPr>
          <w:color w:val="auto"/>
        </w:rPr>
        <w:t>дійснен</w:t>
      </w:r>
      <w:r w:rsidR="006D0B14" w:rsidRPr="00B95C7D">
        <w:rPr>
          <w:color w:val="auto"/>
        </w:rPr>
        <w:t>о</w:t>
      </w:r>
      <w:r w:rsidR="003C57B3" w:rsidRPr="00B95C7D">
        <w:rPr>
          <w:color w:val="auto"/>
        </w:rPr>
        <w:t xml:space="preserve"> </w:t>
      </w:r>
      <w:r w:rsidR="008D70E7" w:rsidRPr="00B95C7D">
        <w:rPr>
          <w:color w:val="auto"/>
        </w:rPr>
        <w:t>п. </w:t>
      </w:r>
      <w:proofErr w:type="spellStart"/>
      <w:r w:rsidR="0091734B" w:rsidRPr="00B95C7D">
        <w:rPr>
          <w:color w:val="auto"/>
        </w:rPr>
        <w:t>Сорокотяг</w:t>
      </w:r>
      <w:proofErr w:type="spellEnd"/>
      <w:r w:rsidR="00A7483A" w:rsidRPr="00B95C7D">
        <w:rPr>
          <w:color w:val="auto"/>
        </w:rPr>
        <w:t xml:space="preserve"> </w:t>
      </w:r>
      <w:r w:rsidR="006D0B14" w:rsidRPr="00B95C7D">
        <w:rPr>
          <w:color w:val="auto"/>
        </w:rPr>
        <w:t>із застосуванням комплексного підходу</w:t>
      </w:r>
      <w:r w:rsidR="00CB5B6B" w:rsidRPr="00B95C7D">
        <w:rPr>
          <w:color w:val="auto"/>
        </w:rPr>
        <w:t xml:space="preserve"> (параграф 1.1</w:t>
      </w:r>
      <w:r w:rsidR="00F80381" w:rsidRPr="00B95C7D">
        <w:rPr>
          <w:color w:val="auto"/>
        </w:rPr>
        <w:t xml:space="preserve">. </w:t>
      </w:r>
      <w:r w:rsidR="00F80381" w:rsidRPr="00B95C7D">
        <w:rPr>
          <w:i/>
          <w:color w:val="auto"/>
        </w:rPr>
        <w:t>«Історіографія тематики»</w:t>
      </w:r>
      <w:r w:rsidR="00983502" w:rsidRPr="00B95C7D">
        <w:rPr>
          <w:color w:val="auto"/>
        </w:rPr>
        <w:t xml:space="preserve"> (с. 23-51))</w:t>
      </w:r>
      <w:r w:rsidR="008D70E7" w:rsidRPr="00B95C7D">
        <w:rPr>
          <w:color w:val="auto"/>
        </w:rPr>
        <w:t>. В</w:t>
      </w:r>
      <w:r w:rsidR="006D0B14" w:rsidRPr="00B95C7D">
        <w:rPr>
          <w:color w:val="auto"/>
        </w:rPr>
        <w:t xml:space="preserve">сю сукупність актуалізованої в процесі бібліотечної евристики та задіяної потім наукової літератури </w:t>
      </w:r>
      <w:r w:rsidR="007E3C7D" w:rsidRPr="00B95C7D">
        <w:rPr>
          <w:color w:val="auto"/>
        </w:rPr>
        <w:t xml:space="preserve">– </w:t>
      </w:r>
      <w:r w:rsidR="002A6B6F" w:rsidRPr="00B95C7D">
        <w:rPr>
          <w:color w:val="auto"/>
        </w:rPr>
        <w:t>372 позиції</w:t>
      </w:r>
      <w:r w:rsidR="007E3C7D" w:rsidRPr="00B95C7D">
        <w:rPr>
          <w:color w:val="auto"/>
        </w:rPr>
        <w:t xml:space="preserve"> (с. </w:t>
      </w:r>
      <w:r w:rsidR="002A6B6F" w:rsidRPr="00B95C7D">
        <w:rPr>
          <w:color w:val="auto"/>
        </w:rPr>
        <w:t>186</w:t>
      </w:r>
      <w:r w:rsidR="007E3C7D" w:rsidRPr="00B95C7D">
        <w:rPr>
          <w:color w:val="auto"/>
        </w:rPr>
        <w:t>-</w:t>
      </w:r>
      <w:r w:rsidR="002A6B6F" w:rsidRPr="00B95C7D">
        <w:rPr>
          <w:color w:val="auto"/>
        </w:rPr>
        <w:t>221</w:t>
      </w:r>
      <w:r w:rsidR="007E3C7D" w:rsidRPr="00B95C7D">
        <w:rPr>
          <w:color w:val="auto"/>
        </w:rPr>
        <w:t xml:space="preserve">) – </w:t>
      </w:r>
      <w:r w:rsidR="006D0B14" w:rsidRPr="00B95C7D">
        <w:rPr>
          <w:color w:val="auto"/>
        </w:rPr>
        <w:t>було розділено нею на чотири тематичні напрямки: 1)</w:t>
      </w:r>
      <w:r w:rsidR="00F47458" w:rsidRPr="00B95C7D">
        <w:rPr>
          <w:color w:val="auto"/>
        </w:rPr>
        <w:t> </w:t>
      </w:r>
      <w:r w:rsidR="006D0B14" w:rsidRPr="00B95C7D">
        <w:rPr>
          <w:color w:val="auto"/>
        </w:rPr>
        <w:t>присвячену міському самоврядуванню в регіоні та республіці</w:t>
      </w:r>
      <w:r w:rsidR="00F47458" w:rsidRPr="00B95C7D">
        <w:rPr>
          <w:color w:val="auto"/>
        </w:rPr>
        <w:t xml:space="preserve"> в часи НЕП; 2) ту, що висвітлює проблематику комунального господарства того ж </w:t>
      </w:r>
      <w:r w:rsidR="00F47458" w:rsidRPr="00B95C7D">
        <w:rPr>
          <w:color w:val="auto"/>
        </w:rPr>
        <w:lastRenderedPageBreak/>
        <w:t>періоду; 3) зарубіжну історіографію; 4) гендерні дослідження – щодо</w:t>
      </w:r>
      <w:r w:rsidR="00C57F56" w:rsidRPr="00B95C7D">
        <w:rPr>
          <w:color w:val="auto"/>
        </w:rPr>
        <w:t xml:space="preserve">, так би мовити, </w:t>
      </w:r>
      <w:r w:rsidR="00F47458" w:rsidRPr="00B95C7D">
        <w:rPr>
          <w:color w:val="auto"/>
        </w:rPr>
        <w:t>«жіночого фактору» в комунальній сфері УСРР</w:t>
      </w:r>
      <w:r w:rsidR="00F36900" w:rsidRPr="00B95C7D">
        <w:rPr>
          <w:color w:val="auto"/>
        </w:rPr>
        <w:t>.</w:t>
      </w:r>
      <w:r w:rsidR="00BE7698" w:rsidRPr="00B95C7D">
        <w:rPr>
          <w:color w:val="auto"/>
        </w:rPr>
        <w:t xml:space="preserve"> </w:t>
      </w:r>
    </w:p>
    <w:p w:rsidR="006F3304" w:rsidRPr="00B95C7D" w:rsidRDefault="00BE7698" w:rsidP="005A725B">
      <w:pPr>
        <w:pStyle w:val="1"/>
        <w:widowControl/>
        <w:tabs>
          <w:tab w:val="left" w:pos="0"/>
        </w:tabs>
        <w:ind w:firstLine="426"/>
        <w:jc w:val="both"/>
        <w:rPr>
          <w:color w:val="auto"/>
        </w:rPr>
      </w:pPr>
      <w:r w:rsidRPr="00B95C7D">
        <w:rPr>
          <w:color w:val="auto"/>
        </w:rPr>
        <w:t xml:space="preserve">Наголосимо на тому, що подібна таксономія має право на використання, принагідно до конкретного дослідження. Разом із цим, вказуємо на дещо штучний характер групування в межах третього з напрямів – «зарубіжна історіографія». Відходять в минуле практики об’єднання наукової літератури за принципом мови, якою вона написана, чи то країн, у яких її видано. Сучасний історіографічний процес все більше набуває космополітичного, планетарного характеру, й це треба враховувати! </w:t>
      </w:r>
    </w:p>
    <w:p w:rsidR="006C3EB7" w:rsidRPr="00B95C7D" w:rsidRDefault="00BE7698" w:rsidP="005A725B">
      <w:pPr>
        <w:pStyle w:val="1"/>
        <w:widowControl/>
        <w:tabs>
          <w:tab w:val="left" w:pos="0"/>
        </w:tabs>
        <w:ind w:firstLine="426"/>
        <w:jc w:val="both"/>
        <w:rPr>
          <w:color w:val="auto"/>
        </w:rPr>
      </w:pPr>
      <w:r w:rsidRPr="00B95C7D">
        <w:rPr>
          <w:color w:val="auto"/>
        </w:rPr>
        <w:t>В цілому ж, якщо не враховувати дрібних зауважень, які носять рекомендаційний характер, п. Вікторія спромоглася дати розгорнуту картину вивчення її попередниками урбанізаційних процесів, становлення різних галузей міського господарства (включно з комунальним) в краї та місті починаючи з кінця</w:t>
      </w:r>
      <w:r w:rsidR="004144A6" w:rsidRPr="00B95C7D">
        <w:rPr>
          <w:color w:val="auto"/>
        </w:rPr>
        <w:t xml:space="preserve"> XVIII ст. і по досліджуваний нею період включно. При цьому ж вона чітко позначила місце, яке має зайняти в загалі досліджень її власна дисертація. </w:t>
      </w:r>
    </w:p>
    <w:p w:rsidR="00C57F56" w:rsidRPr="00B95C7D" w:rsidRDefault="00C57F56" w:rsidP="005A725B">
      <w:pPr>
        <w:pStyle w:val="1"/>
        <w:widowControl/>
        <w:tabs>
          <w:tab w:val="left" w:pos="0"/>
        </w:tabs>
        <w:ind w:firstLine="426"/>
        <w:jc w:val="both"/>
        <w:rPr>
          <w:color w:val="auto"/>
        </w:rPr>
      </w:pPr>
      <w:r w:rsidRPr="00B95C7D">
        <w:rPr>
          <w:color w:val="auto"/>
        </w:rPr>
        <w:t>У підрозділі 1.2. «</w:t>
      </w:r>
      <w:r w:rsidRPr="00B95C7D">
        <w:rPr>
          <w:i/>
          <w:color w:val="auto"/>
        </w:rPr>
        <w:t>Джерела, концептуальні підходи та методи дослідження</w:t>
      </w:r>
      <w:r w:rsidRPr="00B95C7D">
        <w:rPr>
          <w:color w:val="auto"/>
        </w:rPr>
        <w:t>»</w:t>
      </w:r>
      <w:r w:rsidR="00CF4EBC" w:rsidRPr="00B95C7D">
        <w:rPr>
          <w:color w:val="auto"/>
        </w:rPr>
        <w:t xml:space="preserve"> </w:t>
      </w:r>
      <w:r w:rsidRPr="00B95C7D">
        <w:rPr>
          <w:color w:val="auto"/>
        </w:rPr>
        <w:t>сконцентровано огляд й аналіз джерельної бази та методологічних підходів дисертаційного дослідження В.І. </w:t>
      </w:r>
      <w:proofErr w:type="spellStart"/>
      <w:r w:rsidRPr="00B95C7D">
        <w:rPr>
          <w:color w:val="auto"/>
        </w:rPr>
        <w:t>Сорокотяг</w:t>
      </w:r>
      <w:proofErr w:type="spellEnd"/>
      <w:r w:rsidR="008F37D3" w:rsidRPr="00B95C7D">
        <w:rPr>
          <w:color w:val="auto"/>
        </w:rPr>
        <w:t xml:space="preserve"> </w:t>
      </w:r>
      <w:r w:rsidR="00CF4EBC" w:rsidRPr="00B95C7D">
        <w:rPr>
          <w:color w:val="auto"/>
        </w:rPr>
        <w:t>(с.</w:t>
      </w:r>
      <w:r w:rsidR="00240ED2" w:rsidRPr="00B95C7D">
        <w:rPr>
          <w:color w:val="auto"/>
        </w:rPr>
        <w:t> </w:t>
      </w:r>
      <w:r w:rsidR="00CF4EBC" w:rsidRPr="00B95C7D">
        <w:rPr>
          <w:color w:val="auto"/>
        </w:rPr>
        <w:t>51-78)</w:t>
      </w:r>
      <w:r w:rsidRPr="00B95C7D">
        <w:rPr>
          <w:color w:val="auto"/>
        </w:rPr>
        <w:t>. Відзначимо, що корпус задіяних історичних джерел</w:t>
      </w:r>
      <w:r w:rsidR="00006795" w:rsidRPr="00B95C7D">
        <w:rPr>
          <w:color w:val="auto"/>
        </w:rPr>
        <w:t>, сформован</w:t>
      </w:r>
      <w:r w:rsidRPr="00B95C7D">
        <w:rPr>
          <w:color w:val="auto"/>
        </w:rPr>
        <w:t>ий</w:t>
      </w:r>
      <w:r w:rsidR="00006795" w:rsidRPr="00B95C7D">
        <w:rPr>
          <w:color w:val="auto"/>
        </w:rPr>
        <w:t xml:space="preserve"> за рахунок документальних і </w:t>
      </w:r>
      <w:proofErr w:type="spellStart"/>
      <w:r w:rsidR="00006795" w:rsidRPr="00B95C7D">
        <w:rPr>
          <w:color w:val="auto"/>
        </w:rPr>
        <w:t>наративни</w:t>
      </w:r>
      <w:r w:rsidRPr="00B95C7D">
        <w:rPr>
          <w:color w:val="auto"/>
        </w:rPr>
        <w:t>х</w:t>
      </w:r>
      <w:proofErr w:type="spellEnd"/>
      <w:r w:rsidRPr="00B95C7D">
        <w:rPr>
          <w:color w:val="auto"/>
        </w:rPr>
        <w:t xml:space="preserve"> першоджерел, є представницьким</w:t>
      </w:r>
      <w:r w:rsidR="0091734B" w:rsidRPr="00B95C7D">
        <w:rPr>
          <w:color w:val="auto"/>
        </w:rPr>
        <w:t xml:space="preserve"> </w:t>
      </w:r>
      <w:r w:rsidR="00F36900" w:rsidRPr="00B95C7D">
        <w:rPr>
          <w:color w:val="auto"/>
        </w:rPr>
        <w:t xml:space="preserve">– </w:t>
      </w:r>
      <w:r w:rsidR="002A6B6F" w:rsidRPr="00B95C7D">
        <w:rPr>
          <w:color w:val="auto"/>
        </w:rPr>
        <w:t>94</w:t>
      </w:r>
      <w:r w:rsidR="00F36900" w:rsidRPr="00B95C7D">
        <w:rPr>
          <w:color w:val="auto"/>
        </w:rPr>
        <w:t xml:space="preserve"> позицій (с. </w:t>
      </w:r>
      <w:r w:rsidR="002A6B6F" w:rsidRPr="00B95C7D">
        <w:rPr>
          <w:color w:val="auto"/>
        </w:rPr>
        <w:t>169-179</w:t>
      </w:r>
      <w:r w:rsidR="00F36900" w:rsidRPr="00B95C7D">
        <w:rPr>
          <w:color w:val="auto"/>
        </w:rPr>
        <w:t>)</w:t>
      </w:r>
      <w:r w:rsidRPr="00B95C7D">
        <w:rPr>
          <w:color w:val="auto"/>
        </w:rPr>
        <w:t xml:space="preserve">. Дослідницею </w:t>
      </w:r>
      <w:r w:rsidR="00006795" w:rsidRPr="00B95C7D">
        <w:rPr>
          <w:color w:val="auto"/>
        </w:rPr>
        <w:t xml:space="preserve">було опрацьовано </w:t>
      </w:r>
      <w:r w:rsidRPr="00B95C7D">
        <w:rPr>
          <w:color w:val="auto"/>
        </w:rPr>
        <w:t xml:space="preserve">актові й </w:t>
      </w:r>
      <w:r w:rsidR="00F36900" w:rsidRPr="00B95C7D">
        <w:rPr>
          <w:color w:val="auto"/>
        </w:rPr>
        <w:t>службові документи</w:t>
      </w:r>
      <w:r w:rsidR="00CF4EBC" w:rsidRPr="00B95C7D">
        <w:rPr>
          <w:color w:val="auto"/>
        </w:rPr>
        <w:t xml:space="preserve"> органів самоврядування м. Катеринослава/Дніпропетровська</w:t>
      </w:r>
      <w:r w:rsidRPr="00B95C7D">
        <w:rPr>
          <w:color w:val="auto"/>
        </w:rPr>
        <w:t>, статистичні матеріали</w:t>
      </w:r>
      <w:r w:rsidR="00CF4EBC" w:rsidRPr="00B95C7D">
        <w:rPr>
          <w:color w:val="auto"/>
        </w:rPr>
        <w:t xml:space="preserve"> по місту</w:t>
      </w:r>
      <w:r w:rsidR="00F36900" w:rsidRPr="00B95C7D">
        <w:rPr>
          <w:color w:val="auto"/>
        </w:rPr>
        <w:t xml:space="preserve">, </w:t>
      </w:r>
      <w:r w:rsidRPr="00B95C7D">
        <w:rPr>
          <w:color w:val="auto"/>
        </w:rPr>
        <w:t xml:space="preserve">тогочасну </w:t>
      </w:r>
      <w:r w:rsidR="00CF4EBC" w:rsidRPr="00B95C7D">
        <w:rPr>
          <w:color w:val="auto"/>
        </w:rPr>
        <w:t xml:space="preserve">міську й губернську </w:t>
      </w:r>
      <w:r w:rsidR="00CB5B6B" w:rsidRPr="00B95C7D">
        <w:rPr>
          <w:color w:val="auto"/>
        </w:rPr>
        <w:t>періодику</w:t>
      </w:r>
      <w:r w:rsidRPr="00B95C7D">
        <w:rPr>
          <w:color w:val="auto"/>
        </w:rPr>
        <w:t xml:space="preserve"> та</w:t>
      </w:r>
      <w:r w:rsidR="00F36900" w:rsidRPr="00B95C7D">
        <w:rPr>
          <w:color w:val="auto"/>
        </w:rPr>
        <w:t xml:space="preserve"> </w:t>
      </w:r>
      <w:r w:rsidR="00006795" w:rsidRPr="00B95C7D">
        <w:rPr>
          <w:color w:val="auto"/>
        </w:rPr>
        <w:t>археографічні публікації за темою</w:t>
      </w:r>
      <w:r w:rsidR="00CB5B6B" w:rsidRPr="00B95C7D">
        <w:rPr>
          <w:color w:val="auto"/>
        </w:rPr>
        <w:t xml:space="preserve"> </w:t>
      </w:r>
      <w:r w:rsidR="00CF4EBC" w:rsidRPr="00B95C7D">
        <w:rPr>
          <w:color w:val="auto"/>
        </w:rPr>
        <w:t xml:space="preserve">дисертації </w:t>
      </w:r>
      <w:r w:rsidR="00CB5B6B" w:rsidRPr="00B95C7D">
        <w:rPr>
          <w:color w:val="auto"/>
        </w:rPr>
        <w:t xml:space="preserve">– </w:t>
      </w:r>
      <w:r w:rsidRPr="00B95C7D">
        <w:rPr>
          <w:color w:val="auto"/>
        </w:rPr>
        <w:t xml:space="preserve">всього </w:t>
      </w:r>
      <w:r w:rsidR="002A6B6F" w:rsidRPr="00B95C7D">
        <w:rPr>
          <w:color w:val="auto"/>
        </w:rPr>
        <w:t>78</w:t>
      </w:r>
      <w:r w:rsidR="00CB5B6B" w:rsidRPr="00B95C7D">
        <w:rPr>
          <w:color w:val="auto"/>
        </w:rPr>
        <w:t xml:space="preserve"> позицій у списку </w:t>
      </w:r>
      <w:r w:rsidRPr="00B95C7D">
        <w:rPr>
          <w:color w:val="auto"/>
        </w:rPr>
        <w:t xml:space="preserve">джерел </w:t>
      </w:r>
      <w:r w:rsidR="00CB5B6B" w:rsidRPr="00B95C7D">
        <w:rPr>
          <w:color w:val="auto"/>
        </w:rPr>
        <w:t>(с. </w:t>
      </w:r>
      <w:r w:rsidR="002A6B6F" w:rsidRPr="00B95C7D">
        <w:rPr>
          <w:color w:val="auto"/>
        </w:rPr>
        <w:t>179</w:t>
      </w:r>
      <w:r w:rsidR="00CB5B6B" w:rsidRPr="00B95C7D">
        <w:rPr>
          <w:color w:val="auto"/>
        </w:rPr>
        <w:t>-</w:t>
      </w:r>
      <w:r w:rsidR="002A6B6F" w:rsidRPr="00B95C7D">
        <w:rPr>
          <w:color w:val="auto"/>
        </w:rPr>
        <w:t>186</w:t>
      </w:r>
      <w:r w:rsidR="00CB5B6B" w:rsidRPr="00B95C7D">
        <w:rPr>
          <w:color w:val="auto"/>
        </w:rPr>
        <w:t>)</w:t>
      </w:r>
      <w:r w:rsidR="00006795" w:rsidRPr="00B95C7D">
        <w:rPr>
          <w:color w:val="auto"/>
        </w:rPr>
        <w:t>.</w:t>
      </w:r>
      <w:r w:rsidR="00544869" w:rsidRPr="00B95C7D">
        <w:rPr>
          <w:color w:val="auto"/>
        </w:rPr>
        <w:t xml:space="preserve"> </w:t>
      </w:r>
      <w:r w:rsidR="00CF4EBC" w:rsidRPr="00B95C7D">
        <w:rPr>
          <w:color w:val="auto"/>
        </w:rPr>
        <w:t>Як на беззаперечний позитивний момент всієї здійсненої дослідницею роботи, маємо вказати на масштабну архівну евристику – десятки справ з відповідних фондів ДАДО, ЦДАГО та ЦДАВОВУ України (с. 51-57).</w:t>
      </w:r>
    </w:p>
    <w:p w:rsidR="006C3EB7" w:rsidRPr="00B95C7D" w:rsidRDefault="00C51B44" w:rsidP="005A725B">
      <w:pPr>
        <w:pStyle w:val="1"/>
        <w:widowControl/>
        <w:tabs>
          <w:tab w:val="left" w:pos="0"/>
        </w:tabs>
        <w:ind w:firstLine="426"/>
        <w:jc w:val="both"/>
        <w:rPr>
          <w:color w:val="auto"/>
        </w:rPr>
      </w:pPr>
      <w:r w:rsidRPr="00B95C7D">
        <w:rPr>
          <w:bCs/>
          <w:iCs/>
          <w:color w:val="auto"/>
        </w:rPr>
        <w:lastRenderedPageBreak/>
        <w:t>Там же</w:t>
      </w:r>
      <w:r w:rsidR="00CF4EBC" w:rsidRPr="00B95C7D">
        <w:rPr>
          <w:bCs/>
          <w:iCs/>
          <w:color w:val="auto"/>
        </w:rPr>
        <w:t>, в п.</w:t>
      </w:r>
      <w:r w:rsidR="00240ED2" w:rsidRPr="00B95C7D">
        <w:rPr>
          <w:bCs/>
          <w:iCs/>
          <w:color w:val="auto"/>
        </w:rPr>
        <w:t> </w:t>
      </w:r>
      <w:r w:rsidR="00CF4EBC" w:rsidRPr="00B95C7D">
        <w:rPr>
          <w:bCs/>
          <w:iCs/>
          <w:color w:val="auto"/>
        </w:rPr>
        <w:t>1.2.,</w:t>
      </w:r>
      <w:r w:rsidRPr="00B95C7D">
        <w:rPr>
          <w:bCs/>
          <w:iCs/>
          <w:color w:val="auto"/>
        </w:rPr>
        <w:t xml:space="preserve"> д</w:t>
      </w:r>
      <w:r w:rsidR="00A7483A" w:rsidRPr="00B95C7D">
        <w:rPr>
          <w:bCs/>
          <w:iCs/>
          <w:color w:val="auto"/>
        </w:rPr>
        <w:t xml:space="preserve">исертанткою </w:t>
      </w:r>
      <w:r w:rsidR="00006795" w:rsidRPr="00B95C7D">
        <w:rPr>
          <w:bCs/>
          <w:iCs/>
          <w:color w:val="auto"/>
        </w:rPr>
        <w:t>було о</w:t>
      </w:r>
      <w:r w:rsidR="00006795" w:rsidRPr="00B95C7D">
        <w:rPr>
          <w:color w:val="auto"/>
        </w:rPr>
        <w:t>характеризовано понятійний апарат та методологію наукової роботи. В</w:t>
      </w:r>
      <w:r w:rsidR="00CB5B6B" w:rsidRPr="00B95C7D">
        <w:rPr>
          <w:color w:val="auto"/>
        </w:rPr>
        <w:t>она</w:t>
      </w:r>
      <w:r w:rsidR="00006795" w:rsidRPr="00B95C7D">
        <w:rPr>
          <w:color w:val="auto"/>
        </w:rPr>
        <w:t xml:space="preserve"> добре змалюва</w:t>
      </w:r>
      <w:r w:rsidR="00CB5B6B" w:rsidRPr="00B95C7D">
        <w:rPr>
          <w:color w:val="auto"/>
        </w:rPr>
        <w:t>ла</w:t>
      </w:r>
      <w:r w:rsidR="00006795" w:rsidRPr="00B95C7D">
        <w:rPr>
          <w:color w:val="auto"/>
        </w:rPr>
        <w:t xml:space="preserve"> механізми використан</w:t>
      </w:r>
      <w:r w:rsidR="00CB5B6B" w:rsidRPr="00B95C7D">
        <w:rPr>
          <w:color w:val="auto"/>
        </w:rPr>
        <w:t>ого</w:t>
      </w:r>
      <w:r w:rsidR="00006795" w:rsidRPr="00B95C7D">
        <w:rPr>
          <w:color w:val="auto"/>
        </w:rPr>
        <w:t xml:space="preserve"> н</w:t>
      </w:r>
      <w:r w:rsidR="00CB5B6B" w:rsidRPr="00B95C7D">
        <w:rPr>
          <w:color w:val="auto"/>
        </w:rPr>
        <w:t>ею</w:t>
      </w:r>
      <w:r w:rsidR="00006795" w:rsidRPr="00B95C7D">
        <w:rPr>
          <w:color w:val="auto"/>
        </w:rPr>
        <w:t xml:space="preserve"> широкого спектру методів і </w:t>
      </w:r>
      <w:proofErr w:type="spellStart"/>
      <w:r w:rsidR="00006795" w:rsidRPr="00B95C7D">
        <w:rPr>
          <w:color w:val="auto"/>
        </w:rPr>
        <w:t>методик</w:t>
      </w:r>
      <w:proofErr w:type="spellEnd"/>
      <w:r w:rsidR="00006795" w:rsidRPr="00B95C7D">
        <w:rPr>
          <w:color w:val="auto"/>
        </w:rPr>
        <w:t xml:space="preserve"> історичного дослідження – від загальн</w:t>
      </w:r>
      <w:bookmarkStart w:id="0" w:name="_Hlk197245871"/>
      <w:r w:rsidR="0091734B" w:rsidRPr="00B95C7D">
        <w:rPr>
          <w:color w:val="auto"/>
        </w:rPr>
        <w:t xml:space="preserve">онаукових до вузькоспеціальних </w:t>
      </w:r>
      <w:r w:rsidR="00CB5B6B" w:rsidRPr="00B95C7D">
        <w:rPr>
          <w:color w:val="auto"/>
        </w:rPr>
        <w:t>(с. 5</w:t>
      </w:r>
      <w:r w:rsidR="00983502" w:rsidRPr="00B95C7D">
        <w:rPr>
          <w:color w:val="auto"/>
        </w:rPr>
        <w:t>8</w:t>
      </w:r>
      <w:r w:rsidR="00CB5B6B" w:rsidRPr="00B95C7D">
        <w:rPr>
          <w:color w:val="auto"/>
        </w:rPr>
        <w:t>-</w:t>
      </w:r>
      <w:bookmarkEnd w:id="0"/>
      <w:r w:rsidR="00983502" w:rsidRPr="00B95C7D">
        <w:rPr>
          <w:color w:val="auto"/>
        </w:rPr>
        <w:t>78</w:t>
      </w:r>
      <w:r w:rsidR="00CB5B6B" w:rsidRPr="00B95C7D">
        <w:rPr>
          <w:color w:val="auto"/>
        </w:rPr>
        <w:t>).</w:t>
      </w:r>
      <w:r w:rsidR="00CF4EBC" w:rsidRPr="00B95C7D">
        <w:rPr>
          <w:color w:val="auto"/>
        </w:rPr>
        <w:t xml:space="preserve"> Особлив</w:t>
      </w:r>
      <w:r w:rsidR="00D02909" w:rsidRPr="00B95C7D">
        <w:rPr>
          <w:color w:val="auto"/>
        </w:rPr>
        <w:t xml:space="preserve">о прискіпливо здобувачка висвітила еволюцію теорії міського самоврядування, починаючи від ідей французького Просвітництва середини </w:t>
      </w:r>
      <w:r w:rsidR="00D02909" w:rsidRPr="00B95C7D">
        <w:rPr>
          <w:color w:val="auto"/>
          <w:lang w:val="en-US"/>
        </w:rPr>
        <w:t>XVIII</w:t>
      </w:r>
      <w:r w:rsidR="00D02909" w:rsidRPr="00B95C7D">
        <w:rPr>
          <w:color w:val="auto"/>
        </w:rPr>
        <w:t xml:space="preserve"> ст., через соціалістичні вчення європейських мислителів і практиків ХІХ ст., до сьогодення включно. Зрештою, авторка декларує своє перебув</w:t>
      </w:r>
      <w:r w:rsidR="00C27330" w:rsidRPr="00B95C7D">
        <w:rPr>
          <w:color w:val="auto"/>
        </w:rPr>
        <w:t>ання на платформі модерністської</w:t>
      </w:r>
      <w:r w:rsidR="00D02909" w:rsidRPr="00B95C7D">
        <w:rPr>
          <w:color w:val="auto"/>
        </w:rPr>
        <w:t xml:space="preserve"> теорії А. </w:t>
      </w:r>
      <w:proofErr w:type="spellStart"/>
      <w:r w:rsidR="00D02909" w:rsidRPr="00B95C7D">
        <w:rPr>
          <w:color w:val="auto"/>
        </w:rPr>
        <w:t>Лефевра</w:t>
      </w:r>
      <w:proofErr w:type="spellEnd"/>
      <w:r w:rsidR="00D02909" w:rsidRPr="00B95C7D">
        <w:rPr>
          <w:color w:val="auto"/>
        </w:rPr>
        <w:t xml:space="preserve"> (с. 75-76). Ми схвалюємо цей вибір! У поєднанні із проблемно-хронологічним підходом до вивчення здобутків у суміжних сферах гуманітарного й прикладного знання – економіки, правознавства, соціології, архітектури й </w:t>
      </w:r>
      <w:proofErr w:type="spellStart"/>
      <w:r w:rsidR="00D02909" w:rsidRPr="00B95C7D">
        <w:rPr>
          <w:color w:val="auto"/>
        </w:rPr>
        <w:t>т.ін</w:t>
      </w:r>
      <w:proofErr w:type="spellEnd"/>
      <w:r w:rsidR="00D02909" w:rsidRPr="00B95C7D">
        <w:rPr>
          <w:color w:val="auto"/>
        </w:rPr>
        <w:t xml:space="preserve">. – це дало плідні результати </w:t>
      </w:r>
      <w:r w:rsidR="006F464F" w:rsidRPr="00B95C7D">
        <w:rPr>
          <w:color w:val="auto"/>
        </w:rPr>
        <w:t xml:space="preserve">у </w:t>
      </w:r>
      <w:r w:rsidR="00D02909" w:rsidRPr="00B95C7D">
        <w:rPr>
          <w:color w:val="auto"/>
        </w:rPr>
        <w:t>розкритт</w:t>
      </w:r>
      <w:r w:rsidR="006F464F" w:rsidRPr="00B95C7D">
        <w:rPr>
          <w:color w:val="auto"/>
        </w:rPr>
        <w:t>і</w:t>
      </w:r>
      <w:r w:rsidR="00D02909" w:rsidRPr="00B95C7D">
        <w:rPr>
          <w:color w:val="auto"/>
        </w:rPr>
        <w:t xml:space="preserve"> обраної теми дослідження.</w:t>
      </w:r>
    </w:p>
    <w:p w:rsidR="00C51B44" w:rsidRPr="00B95C7D" w:rsidRDefault="00B45909" w:rsidP="005A725B">
      <w:pPr>
        <w:pStyle w:val="1"/>
        <w:widowControl/>
        <w:tabs>
          <w:tab w:val="left" w:pos="0"/>
        </w:tabs>
        <w:ind w:firstLine="426"/>
        <w:jc w:val="both"/>
        <w:rPr>
          <w:color w:val="auto"/>
        </w:rPr>
      </w:pPr>
      <w:r w:rsidRPr="00B95C7D">
        <w:rPr>
          <w:color w:val="auto"/>
        </w:rPr>
        <w:t xml:space="preserve">Другий розділ </w:t>
      </w:r>
      <w:r w:rsidR="00257490" w:rsidRPr="00B95C7D">
        <w:rPr>
          <w:i/>
          <w:color w:val="auto"/>
        </w:rPr>
        <w:t>«</w:t>
      </w:r>
      <w:r w:rsidR="00C51B44" w:rsidRPr="00B95C7D">
        <w:rPr>
          <w:i/>
          <w:color w:val="auto"/>
        </w:rPr>
        <w:t>Місцева виконавча влада Катеринослава в управлінні комунальним господарством: формування та розвиток (1921–1926 рр.)</w:t>
      </w:r>
      <w:r w:rsidR="00257490" w:rsidRPr="00B95C7D">
        <w:rPr>
          <w:color w:val="auto"/>
        </w:rPr>
        <w:t xml:space="preserve">» </w:t>
      </w:r>
      <w:r w:rsidR="008238B3" w:rsidRPr="00B95C7D">
        <w:rPr>
          <w:color w:val="auto"/>
        </w:rPr>
        <w:t>(с.</w:t>
      </w:r>
      <w:r w:rsidR="00240ED2" w:rsidRPr="00B95C7D">
        <w:rPr>
          <w:color w:val="auto"/>
        </w:rPr>
        <w:t> </w:t>
      </w:r>
      <w:r w:rsidR="00983502" w:rsidRPr="00B95C7D">
        <w:rPr>
          <w:color w:val="auto"/>
        </w:rPr>
        <w:t>79-113</w:t>
      </w:r>
      <w:r w:rsidR="008238B3" w:rsidRPr="00B95C7D">
        <w:rPr>
          <w:color w:val="auto"/>
        </w:rPr>
        <w:t xml:space="preserve">) </w:t>
      </w:r>
      <w:r w:rsidRPr="00B95C7D">
        <w:rPr>
          <w:color w:val="auto"/>
        </w:rPr>
        <w:t xml:space="preserve">дисертації </w:t>
      </w:r>
      <w:r w:rsidR="0091734B" w:rsidRPr="00B95C7D">
        <w:rPr>
          <w:color w:val="auto"/>
        </w:rPr>
        <w:t>В.І. </w:t>
      </w:r>
      <w:proofErr w:type="spellStart"/>
      <w:r w:rsidR="0091734B" w:rsidRPr="00B95C7D">
        <w:rPr>
          <w:color w:val="auto"/>
        </w:rPr>
        <w:t>Сорокотяг</w:t>
      </w:r>
      <w:proofErr w:type="spellEnd"/>
      <w:r w:rsidR="00544869" w:rsidRPr="00B95C7D">
        <w:rPr>
          <w:color w:val="auto"/>
        </w:rPr>
        <w:t xml:space="preserve"> </w:t>
      </w:r>
      <w:r w:rsidRPr="00B95C7D">
        <w:rPr>
          <w:color w:val="auto"/>
        </w:rPr>
        <w:t xml:space="preserve">присвячено </w:t>
      </w:r>
      <w:r w:rsidR="00EC01BB" w:rsidRPr="00B95C7D">
        <w:rPr>
          <w:color w:val="auto"/>
        </w:rPr>
        <w:t xml:space="preserve">з’ясуванню </w:t>
      </w:r>
      <w:r w:rsidR="00801C44" w:rsidRPr="00B95C7D">
        <w:rPr>
          <w:color w:val="auto"/>
        </w:rPr>
        <w:t>обставин і ходу розбудови мережі</w:t>
      </w:r>
      <w:r w:rsidR="00EC01BB" w:rsidRPr="00B95C7D">
        <w:rPr>
          <w:color w:val="auto"/>
        </w:rPr>
        <w:t xml:space="preserve"> </w:t>
      </w:r>
      <w:r w:rsidR="001813E6" w:rsidRPr="00B95C7D">
        <w:rPr>
          <w:color w:val="auto"/>
        </w:rPr>
        <w:t>міського управління – Катеринославської міської та підпорядкованих їй місцевих рад</w:t>
      </w:r>
      <w:r w:rsidR="008F37D3" w:rsidRPr="00B95C7D">
        <w:rPr>
          <w:color w:val="auto"/>
        </w:rPr>
        <w:t xml:space="preserve">, </w:t>
      </w:r>
      <w:r w:rsidR="001813E6" w:rsidRPr="00B95C7D">
        <w:rPr>
          <w:color w:val="auto"/>
        </w:rPr>
        <w:t>у першій половині 1920-х років.</w:t>
      </w:r>
      <w:r w:rsidR="008F37D3" w:rsidRPr="00B95C7D">
        <w:rPr>
          <w:color w:val="auto"/>
        </w:rPr>
        <w:t xml:space="preserve"> Окреслений період було охарактеризовано самою авторкою як «відбудовний», а фактично, як перехідний, коли в результаті своєї військової перемоги над політичними опонентами, більшовицька влада змушена була у</w:t>
      </w:r>
      <w:r w:rsidR="00AC2FD9" w:rsidRPr="00B95C7D">
        <w:rPr>
          <w:color w:val="auto"/>
        </w:rPr>
        <w:t xml:space="preserve"> </w:t>
      </w:r>
      <w:r w:rsidR="008F37D3" w:rsidRPr="00B95C7D">
        <w:rPr>
          <w:color w:val="auto"/>
        </w:rPr>
        <w:t xml:space="preserve">короткий термін віднайти такі форми управління та організації життя в просторі міст УСРР, які б не тільки сповна відповідали її ідеологічним </w:t>
      </w:r>
      <w:proofErr w:type="spellStart"/>
      <w:r w:rsidR="008F37D3" w:rsidRPr="00B95C7D">
        <w:rPr>
          <w:color w:val="auto"/>
        </w:rPr>
        <w:t>візіям</w:t>
      </w:r>
      <w:proofErr w:type="spellEnd"/>
      <w:r w:rsidR="008F37D3" w:rsidRPr="00B95C7D">
        <w:rPr>
          <w:color w:val="auto"/>
        </w:rPr>
        <w:t>, але й при</w:t>
      </w:r>
      <w:r w:rsidR="00CA00D3" w:rsidRPr="00B95C7D">
        <w:rPr>
          <w:color w:val="auto"/>
        </w:rPr>
        <w:t>несли бодай якусь стабільність зневіреному та зубожілому населенню.</w:t>
      </w:r>
      <w:r w:rsidR="00AC2FD9" w:rsidRPr="00B95C7D">
        <w:rPr>
          <w:color w:val="auto"/>
        </w:rPr>
        <w:t xml:space="preserve"> Розглянемо найбільш прикметні риси цих процесів, як вони описані п. </w:t>
      </w:r>
      <w:proofErr w:type="spellStart"/>
      <w:r w:rsidR="00AC2FD9" w:rsidRPr="00B95C7D">
        <w:rPr>
          <w:color w:val="auto"/>
        </w:rPr>
        <w:t>Сорокотяг</w:t>
      </w:r>
      <w:proofErr w:type="spellEnd"/>
      <w:r w:rsidR="00AC2FD9" w:rsidRPr="00B95C7D">
        <w:rPr>
          <w:color w:val="auto"/>
        </w:rPr>
        <w:t xml:space="preserve"> у відповідних параграфах Розділу 2.</w:t>
      </w:r>
    </w:p>
    <w:p w:rsidR="00273CC6" w:rsidRPr="00B95C7D" w:rsidRDefault="00A67920" w:rsidP="005A725B">
      <w:pPr>
        <w:pStyle w:val="1"/>
        <w:widowControl/>
        <w:tabs>
          <w:tab w:val="left" w:pos="0"/>
        </w:tabs>
        <w:ind w:firstLine="426"/>
        <w:jc w:val="both"/>
        <w:rPr>
          <w:bCs/>
          <w:color w:val="auto"/>
        </w:rPr>
      </w:pPr>
      <w:r w:rsidRPr="00B95C7D">
        <w:rPr>
          <w:color w:val="auto"/>
        </w:rPr>
        <w:t>Зміст п</w:t>
      </w:r>
      <w:r w:rsidR="00C51B44" w:rsidRPr="00B95C7D">
        <w:rPr>
          <w:color w:val="auto"/>
        </w:rPr>
        <w:t>араграф</w:t>
      </w:r>
      <w:r w:rsidRPr="00B95C7D">
        <w:rPr>
          <w:color w:val="auto"/>
        </w:rPr>
        <w:t>у</w:t>
      </w:r>
      <w:r w:rsidR="00C51B44" w:rsidRPr="00B95C7D">
        <w:rPr>
          <w:color w:val="auto"/>
        </w:rPr>
        <w:t xml:space="preserve"> 2.1. «</w:t>
      </w:r>
      <w:r w:rsidR="00C51B44" w:rsidRPr="00B95C7D">
        <w:rPr>
          <w:i/>
          <w:color w:val="auto"/>
        </w:rPr>
        <w:t>Історія формування місцевого виконавчого органу – міської ради</w:t>
      </w:r>
      <w:r w:rsidR="00AC2FD9" w:rsidRPr="00B95C7D">
        <w:rPr>
          <w:i/>
          <w:color w:val="auto"/>
        </w:rPr>
        <w:t xml:space="preserve"> </w:t>
      </w:r>
      <w:r w:rsidR="00C51B44" w:rsidRPr="00B95C7D">
        <w:rPr>
          <w:i/>
          <w:color w:val="auto"/>
        </w:rPr>
        <w:t>Катеринослава</w:t>
      </w:r>
      <w:r w:rsidR="00C51B44" w:rsidRPr="00B95C7D">
        <w:rPr>
          <w:color w:val="auto"/>
        </w:rPr>
        <w:t>»</w:t>
      </w:r>
      <w:r w:rsidR="00F80381" w:rsidRPr="00B95C7D">
        <w:rPr>
          <w:bCs/>
          <w:color w:val="auto"/>
        </w:rPr>
        <w:t xml:space="preserve"> </w:t>
      </w:r>
      <w:r w:rsidR="00F80381" w:rsidRPr="00B95C7D">
        <w:rPr>
          <w:color w:val="auto"/>
        </w:rPr>
        <w:t xml:space="preserve">(с. </w:t>
      </w:r>
      <w:r w:rsidR="00983502" w:rsidRPr="00B95C7D">
        <w:rPr>
          <w:color w:val="auto"/>
        </w:rPr>
        <w:t>79-88</w:t>
      </w:r>
      <w:r w:rsidR="00F80381" w:rsidRPr="00B95C7D">
        <w:rPr>
          <w:color w:val="auto"/>
        </w:rPr>
        <w:t>)</w:t>
      </w:r>
      <w:r w:rsidRPr="00B95C7D">
        <w:rPr>
          <w:color w:val="auto"/>
        </w:rPr>
        <w:t xml:space="preserve"> реконструює нам </w:t>
      </w:r>
      <w:r w:rsidR="0058170B" w:rsidRPr="00B95C7D">
        <w:rPr>
          <w:color w:val="auto"/>
        </w:rPr>
        <w:t xml:space="preserve">процеси оптимізації діяльності виконкомів різних рівнів, які діяли в самому </w:t>
      </w:r>
      <w:r w:rsidR="0058170B" w:rsidRPr="00B95C7D">
        <w:rPr>
          <w:color w:val="auto"/>
        </w:rPr>
        <w:lastRenderedPageBreak/>
        <w:t>м. Катеринославі на 1921 р. – міського, повітового та губернського. Було встановлено, що в результаті цих маніпуляцій традиційна самоврядність цього міста нівелювалася, заклавши тим самим базу подальшої уніфікації та знищення залишків автономізму, присутніх навіть у часи імперії. Подібні спостереження дисертантки здаються нам слушними та зваженими.</w:t>
      </w:r>
    </w:p>
    <w:p w:rsidR="00C51B44" w:rsidRPr="00B95C7D" w:rsidRDefault="0058170B" w:rsidP="005A725B">
      <w:pPr>
        <w:pStyle w:val="1"/>
        <w:widowControl/>
        <w:tabs>
          <w:tab w:val="left" w:pos="0"/>
        </w:tabs>
        <w:ind w:firstLine="426"/>
        <w:jc w:val="both"/>
        <w:rPr>
          <w:color w:val="auto"/>
        </w:rPr>
      </w:pPr>
      <w:r w:rsidRPr="00B95C7D">
        <w:rPr>
          <w:color w:val="auto"/>
        </w:rPr>
        <w:t>У п</w:t>
      </w:r>
      <w:r w:rsidR="00C51B44" w:rsidRPr="00B95C7D">
        <w:rPr>
          <w:color w:val="auto"/>
        </w:rPr>
        <w:t>ідрозділ</w:t>
      </w:r>
      <w:r w:rsidRPr="00B95C7D">
        <w:rPr>
          <w:color w:val="auto"/>
        </w:rPr>
        <w:t>і</w:t>
      </w:r>
      <w:r w:rsidR="00C51B44" w:rsidRPr="00B95C7D">
        <w:rPr>
          <w:color w:val="auto"/>
        </w:rPr>
        <w:t xml:space="preserve"> 2.2. </w:t>
      </w:r>
      <w:r w:rsidR="00F80381" w:rsidRPr="00B95C7D">
        <w:rPr>
          <w:color w:val="auto"/>
        </w:rPr>
        <w:t>«</w:t>
      </w:r>
      <w:r w:rsidR="00C51B44" w:rsidRPr="00B95C7D">
        <w:rPr>
          <w:i/>
          <w:color w:val="auto"/>
        </w:rPr>
        <w:t>Муніципальна криза Катеринослава: кроки до подолання та відбудови міського простору</w:t>
      </w:r>
      <w:r w:rsidR="00F80381" w:rsidRPr="00B95C7D">
        <w:rPr>
          <w:color w:val="auto"/>
        </w:rPr>
        <w:t xml:space="preserve">» (с. </w:t>
      </w:r>
      <w:r w:rsidR="00983502" w:rsidRPr="00B95C7D">
        <w:rPr>
          <w:color w:val="auto"/>
        </w:rPr>
        <w:t>88-101</w:t>
      </w:r>
      <w:r w:rsidR="00F80381" w:rsidRPr="00B95C7D">
        <w:rPr>
          <w:color w:val="auto"/>
        </w:rPr>
        <w:t>)</w:t>
      </w:r>
      <w:r w:rsidR="00240ED2" w:rsidRPr="00B95C7D">
        <w:rPr>
          <w:color w:val="auto"/>
        </w:rPr>
        <w:t xml:space="preserve"> авторкою було здійснено спробу сформулювати власне бачення того, яким чином оптимізація управлінських структур допомагала виходу з системної кризи міського господарства, спричиненог</w:t>
      </w:r>
      <w:r w:rsidR="00B60688" w:rsidRPr="00B95C7D">
        <w:rPr>
          <w:color w:val="auto"/>
        </w:rPr>
        <w:t>о його повним розпадом (майже анігіляцією!) під час подій 1917–1921 рр. на Катеринославщині</w:t>
      </w:r>
      <w:r w:rsidR="00240ED2" w:rsidRPr="00B95C7D">
        <w:rPr>
          <w:color w:val="auto"/>
        </w:rPr>
        <w:t xml:space="preserve">. </w:t>
      </w:r>
      <w:r w:rsidR="00B60688" w:rsidRPr="00B95C7D">
        <w:rPr>
          <w:color w:val="auto"/>
        </w:rPr>
        <w:t>Спираючись на документацію відповідних фондів ДАДО вона частково (хоча і не завжди вдало) відтворила нам атмосферу кадрового голоду, нестачі матеріальн</w:t>
      </w:r>
      <w:r w:rsidR="00CE1025" w:rsidRPr="00B95C7D">
        <w:rPr>
          <w:color w:val="auto"/>
        </w:rPr>
        <w:t>их</w:t>
      </w:r>
      <w:r w:rsidR="00B60688" w:rsidRPr="00B95C7D">
        <w:rPr>
          <w:color w:val="auto"/>
        </w:rPr>
        <w:t xml:space="preserve"> ресурс</w:t>
      </w:r>
      <w:r w:rsidR="00CE1025" w:rsidRPr="00B95C7D">
        <w:rPr>
          <w:color w:val="auto"/>
        </w:rPr>
        <w:t>ів</w:t>
      </w:r>
      <w:r w:rsidR="00B60688" w:rsidRPr="00B95C7D">
        <w:rPr>
          <w:color w:val="auto"/>
        </w:rPr>
        <w:t xml:space="preserve"> та інших відвічних супутників соціальних революцій. Як нам здалося, для того</w:t>
      </w:r>
      <w:r w:rsidR="006942CF" w:rsidRPr="00B95C7D">
        <w:rPr>
          <w:color w:val="auto"/>
        </w:rPr>
        <w:t>,</w:t>
      </w:r>
      <w:r w:rsidR="00B60688" w:rsidRPr="00B95C7D">
        <w:rPr>
          <w:color w:val="auto"/>
        </w:rPr>
        <w:t xml:space="preserve"> щоб осягнути проблем</w:t>
      </w:r>
      <w:r w:rsidR="00CE1025" w:rsidRPr="00B95C7D">
        <w:rPr>
          <w:color w:val="auto"/>
        </w:rPr>
        <w:t>у</w:t>
      </w:r>
      <w:r w:rsidR="00B60688" w:rsidRPr="00B95C7D">
        <w:rPr>
          <w:color w:val="auto"/>
        </w:rPr>
        <w:t xml:space="preserve"> більш комплексно, </w:t>
      </w:r>
      <w:r w:rsidR="00CE1025" w:rsidRPr="00B95C7D">
        <w:rPr>
          <w:color w:val="auto"/>
        </w:rPr>
        <w:t xml:space="preserve">здобувачці </w:t>
      </w:r>
      <w:r w:rsidR="00B60688" w:rsidRPr="00B95C7D">
        <w:rPr>
          <w:color w:val="auto"/>
        </w:rPr>
        <w:t>слід було мас</w:t>
      </w:r>
      <w:r w:rsidR="00457435" w:rsidRPr="00B95C7D">
        <w:rPr>
          <w:color w:val="auto"/>
        </w:rPr>
        <w:t>ово</w:t>
      </w:r>
      <w:r w:rsidR="00B60688" w:rsidRPr="00B95C7D">
        <w:rPr>
          <w:color w:val="auto"/>
        </w:rPr>
        <w:t xml:space="preserve"> залучити документацію від локальних </w:t>
      </w:r>
      <w:proofErr w:type="spellStart"/>
      <w:r w:rsidR="00B60688" w:rsidRPr="00B95C7D">
        <w:rPr>
          <w:color w:val="auto"/>
        </w:rPr>
        <w:t>фондоутворювачів</w:t>
      </w:r>
      <w:proofErr w:type="spellEnd"/>
      <w:r w:rsidR="00B60688" w:rsidRPr="00B95C7D">
        <w:rPr>
          <w:color w:val="auto"/>
        </w:rPr>
        <w:t xml:space="preserve"> – згадуваних нею в тексті підприємств та організацій, відповідних за успішне функціонування сфери ЖКГ – </w:t>
      </w:r>
      <w:proofErr w:type="spellStart"/>
      <w:r w:rsidR="00B60688" w:rsidRPr="00B95C7D">
        <w:rPr>
          <w:color w:val="auto"/>
        </w:rPr>
        <w:t>електро</w:t>
      </w:r>
      <w:proofErr w:type="spellEnd"/>
      <w:r w:rsidR="00B60688" w:rsidRPr="00B95C7D">
        <w:rPr>
          <w:color w:val="auto"/>
        </w:rPr>
        <w:t>- та газових станцій, водогонів,</w:t>
      </w:r>
      <w:r w:rsidR="00CE1025" w:rsidRPr="00B95C7D">
        <w:rPr>
          <w:color w:val="auto"/>
        </w:rPr>
        <w:t xml:space="preserve"> </w:t>
      </w:r>
      <w:proofErr w:type="spellStart"/>
      <w:r w:rsidR="00CE1025" w:rsidRPr="00B95C7D">
        <w:rPr>
          <w:color w:val="auto"/>
        </w:rPr>
        <w:t>скотобо</w:t>
      </w:r>
      <w:r w:rsidR="00B60688" w:rsidRPr="00B95C7D">
        <w:rPr>
          <w:color w:val="auto"/>
        </w:rPr>
        <w:t>єнь</w:t>
      </w:r>
      <w:proofErr w:type="spellEnd"/>
      <w:r w:rsidR="00E80351" w:rsidRPr="00B95C7D">
        <w:rPr>
          <w:color w:val="auto"/>
        </w:rPr>
        <w:t>, кладовищ</w:t>
      </w:r>
      <w:r w:rsidR="00B60688" w:rsidRPr="00B95C7D">
        <w:rPr>
          <w:color w:val="auto"/>
        </w:rPr>
        <w:t xml:space="preserve"> та </w:t>
      </w:r>
      <w:proofErr w:type="spellStart"/>
      <w:r w:rsidR="00CE1025" w:rsidRPr="00B95C7D">
        <w:rPr>
          <w:color w:val="auto"/>
        </w:rPr>
        <w:t>т</w:t>
      </w:r>
      <w:r w:rsidR="00B60688" w:rsidRPr="00B95C7D">
        <w:rPr>
          <w:color w:val="auto"/>
        </w:rPr>
        <w:t>.п</w:t>
      </w:r>
      <w:proofErr w:type="spellEnd"/>
      <w:r w:rsidR="00B60688" w:rsidRPr="00B95C7D">
        <w:rPr>
          <w:color w:val="auto"/>
        </w:rPr>
        <w:t xml:space="preserve">. (с. 93). Тоді б проблема постала перед нами більш рельєфно, </w:t>
      </w:r>
      <w:r w:rsidR="00E80351" w:rsidRPr="00B95C7D">
        <w:rPr>
          <w:color w:val="auto"/>
        </w:rPr>
        <w:t xml:space="preserve">аніж </w:t>
      </w:r>
      <w:r w:rsidR="00B60688" w:rsidRPr="00B95C7D">
        <w:rPr>
          <w:color w:val="auto"/>
        </w:rPr>
        <w:t>просто через мікро-окуляр спостереження за тогочасн</w:t>
      </w:r>
      <w:r w:rsidR="006942CF" w:rsidRPr="00B95C7D">
        <w:rPr>
          <w:color w:val="auto"/>
        </w:rPr>
        <w:t>ими</w:t>
      </w:r>
      <w:r w:rsidR="00B60688" w:rsidRPr="00B95C7D">
        <w:rPr>
          <w:color w:val="auto"/>
        </w:rPr>
        <w:t xml:space="preserve"> </w:t>
      </w:r>
      <w:proofErr w:type="spellStart"/>
      <w:r w:rsidR="00B60688" w:rsidRPr="00B95C7D">
        <w:rPr>
          <w:color w:val="auto"/>
        </w:rPr>
        <w:t>міськвиконкомівськ</w:t>
      </w:r>
      <w:r w:rsidR="006942CF" w:rsidRPr="00B95C7D">
        <w:rPr>
          <w:color w:val="auto"/>
        </w:rPr>
        <w:t>ими</w:t>
      </w:r>
      <w:proofErr w:type="spellEnd"/>
      <w:r w:rsidR="00B60688" w:rsidRPr="00B95C7D">
        <w:rPr>
          <w:color w:val="auto"/>
        </w:rPr>
        <w:t xml:space="preserve"> бюрократ</w:t>
      </w:r>
      <w:r w:rsidR="006942CF" w:rsidRPr="00B95C7D">
        <w:rPr>
          <w:color w:val="auto"/>
        </w:rPr>
        <w:t>ами</w:t>
      </w:r>
      <w:r w:rsidR="00B60688" w:rsidRPr="00B95C7D">
        <w:rPr>
          <w:color w:val="auto"/>
        </w:rPr>
        <w:t xml:space="preserve">. </w:t>
      </w:r>
      <w:r w:rsidR="00240ED2" w:rsidRPr="00B95C7D">
        <w:rPr>
          <w:color w:val="auto"/>
        </w:rPr>
        <w:t xml:space="preserve">Із </w:t>
      </w:r>
      <w:r w:rsidR="00B60688" w:rsidRPr="00B95C7D">
        <w:rPr>
          <w:color w:val="auto"/>
        </w:rPr>
        <w:t xml:space="preserve">інших </w:t>
      </w:r>
      <w:r w:rsidR="00240ED2" w:rsidRPr="00B95C7D">
        <w:rPr>
          <w:color w:val="auto"/>
        </w:rPr>
        <w:t>зауважень до змісту параграфу назвемо наявність у тексті розлогих цитувань документів (с. 98, 100). Вважаємо, що подібна стилістика не завжди допомагає (хоча й ставить це за мету!) донести читачеві суть того, що</w:t>
      </w:r>
      <w:r w:rsidR="00CE1025" w:rsidRPr="00B95C7D">
        <w:rPr>
          <w:color w:val="auto"/>
        </w:rPr>
        <w:t xml:space="preserve"> ж</w:t>
      </w:r>
      <w:r w:rsidR="00240ED2" w:rsidRPr="00B95C7D">
        <w:rPr>
          <w:color w:val="auto"/>
        </w:rPr>
        <w:t xml:space="preserve"> </w:t>
      </w:r>
      <w:r w:rsidR="00CE1025" w:rsidRPr="00B95C7D">
        <w:rPr>
          <w:color w:val="auto"/>
        </w:rPr>
        <w:t xml:space="preserve">там саме </w:t>
      </w:r>
      <w:r w:rsidR="00240ED2" w:rsidRPr="00B95C7D">
        <w:rPr>
          <w:color w:val="auto"/>
        </w:rPr>
        <w:t>відбувалося</w:t>
      </w:r>
      <w:r w:rsidR="00CE1025" w:rsidRPr="00B95C7D">
        <w:rPr>
          <w:color w:val="auto"/>
        </w:rPr>
        <w:t xml:space="preserve"> сто років тому</w:t>
      </w:r>
      <w:r w:rsidR="00240ED2" w:rsidRPr="00B95C7D">
        <w:rPr>
          <w:color w:val="auto"/>
        </w:rPr>
        <w:t>.</w:t>
      </w:r>
    </w:p>
    <w:p w:rsidR="00C51B44" w:rsidRPr="00B95C7D" w:rsidRDefault="006942CF" w:rsidP="005A725B">
      <w:pPr>
        <w:pStyle w:val="1"/>
        <w:widowControl/>
        <w:tabs>
          <w:tab w:val="left" w:pos="0"/>
        </w:tabs>
        <w:ind w:firstLine="426"/>
        <w:jc w:val="both"/>
        <w:rPr>
          <w:bCs/>
          <w:color w:val="auto"/>
        </w:rPr>
      </w:pPr>
      <w:r w:rsidRPr="00B95C7D">
        <w:rPr>
          <w:color w:val="auto"/>
        </w:rPr>
        <w:t>У з</w:t>
      </w:r>
      <w:r w:rsidR="00457435" w:rsidRPr="00B95C7D">
        <w:rPr>
          <w:color w:val="auto"/>
        </w:rPr>
        <w:t>аключн</w:t>
      </w:r>
      <w:r w:rsidRPr="00B95C7D">
        <w:rPr>
          <w:color w:val="auto"/>
        </w:rPr>
        <w:t>ому</w:t>
      </w:r>
      <w:r w:rsidR="00457435" w:rsidRPr="00B95C7D">
        <w:rPr>
          <w:color w:val="auto"/>
        </w:rPr>
        <w:t xml:space="preserve"> п</w:t>
      </w:r>
      <w:r w:rsidR="00F80381" w:rsidRPr="00B95C7D">
        <w:rPr>
          <w:color w:val="auto"/>
        </w:rPr>
        <w:t>араграф</w:t>
      </w:r>
      <w:r w:rsidRPr="00B95C7D">
        <w:rPr>
          <w:color w:val="auto"/>
        </w:rPr>
        <w:t>і</w:t>
      </w:r>
      <w:r w:rsidR="00F80381" w:rsidRPr="00B95C7D">
        <w:rPr>
          <w:color w:val="auto"/>
        </w:rPr>
        <w:t xml:space="preserve"> </w:t>
      </w:r>
      <w:r w:rsidR="00E80351" w:rsidRPr="00B95C7D">
        <w:rPr>
          <w:color w:val="auto"/>
        </w:rPr>
        <w:t xml:space="preserve">другого розділу </w:t>
      </w:r>
      <w:r w:rsidR="00457435" w:rsidRPr="00B95C7D">
        <w:rPr>
          <w:color w:val="auto"/>
        </w:rPr>
        <w:t xml:space="preserve">– </w:t>
      </w:r>
      <w:r w:rsidR="00C51B44" w:rsidRPr="00B95C7D">
        <w:rPr>
          <w:color w:val="auto"/>
        </w:rPr>
        <w:t xml:space="preserve">2.3. </w:t>
      </w:r>
      <w:r w:rsidR="00F80381" w:rsidRPr="00B95C7D">
        <w:rPr>
          <w:color w:val="auto"/>
        </w:rPr>
        <w:t>«</w:t>
      </w:r>
      <w:r w:rsidR="00C51B44" w:rsidRPr="00B95C7D">
        <w:rPr>
          <w:i/>
          <w:color w:val="auto"/>
        </w:rPr>
        <w:t>Радикальні зміни в структурі місцевого управління комунального господарства в період 1921–1926 рр.</w:t>
      </w:r>
      <w:r w:rsidR="00F80381" w:rsidRPr="00B95C7D">
        <w:rPr>
          <w:i/>
          <w:color w:val="auto"/>
        </w:rPr>
        <w:t xml:space="preserve">» </w:t>
      </w:r>
      <w:r w:rsidR="00983502" w:rsidRPr="00B95C7D">
        <w:rPr>
          <w:color w:val="auto"/>
        </w:rPr>
        <w:t>(с. 101</w:t>
      </w:r>
      <w:r w:rsidR="00F80381" w:rsidRPr="00B95C7D">
        <w:rPr>
          <w:color w:val="auto"/>
        </w:rPr>
        <w:t>-</w:t>
      </w:r>
      <w:r w:rsidR="00983502" w:rsidRPr="00B95C7D">
        <w:rPr>
          <w:color w:val="auto"/>
        </w:rPr>
        <w:t>113</w:t>
      </w:r>
      <w:r w:rsidR="00F80381" w:rsidRPr="00B95C7D">
        <w:rPr>
          <w:color w:val="auto"/>
        </w:rPr>
        <w:t>)</w:t>
      </w:r>
      <w:r w:rsidR="00CE1025" w:rsidRPr="00B95C7D">
        <w:rPr>
          <w:color w:val="auto"/>
        </w:rPr>
        <w:t xml:space="preserve"> </w:t>
      </w:r>
      <w:r w:rsidRPr="00B95C7D">
        <w:rPr>
          <w:color w:val="auto"/>
        </w:rPr>
        <w:t>В.І. </w:t>
      </w:r>
      <w:proofErr w:type="spellStart"/>
      <w:r w:rsidRPr="00B95C7D">
        <w:rPr>
          <w:color w:val="auto"/>
        </w:rPr>
        <w:t>Сорокотяг</w:t>
      </w:r>
      <w:proofErr w:type="spellEnd"/>
      <w:r w:rsidRPr="00B95C7D">
        <w:rPr>
          <w:color w:val="auto"/>
        </w:rPr>
        <w:t xml:space="preserve"> розп</w:t>
      </w:r>
      <w:r w:rsidR="00CE1025" w:rsidRPr="00B95C7D">
        <w:rPr>
          <w:color w:val="auto"/>
        </w:rPr>
        <w:t xml:space="preserve">овідає нам, переважно мовою нормативних актів всеросійського (згодом загальносоюзного) та </w:t>
      </w:r>
      <w:r w:rsidR="00CE1025" w:rsidRPr="00B95C7D">
        <w:rPr>
          <w:color w:val="auto"/>
        </w:rPr>
        <w:lastRenderedPageBreak/>
        <w:t xml:space="preserve">українського </w:t>
      </w:r>
      <w:proofErr w:type="spellStart"/>
      <w:r w:rsidR="00CE1025" w:rsidRPr="00B95C7D">
        <w:rPr>
          <w:color w:val="auto"/>
        </w:rPr>
        <w:t>раднаркомів</w:t>
      </w:r>
      <w:proofErr w:type="spellEnd"/>
      <w:r w:rsidR="00CE1025" w:rsidRPr="00B95C7D">
        <w:rPr>
          <w:color w:val="auto"/>
        </w:rPr>
        <w:t>, а також окремих народних комісаріатів союзного й республіканського (УСРР) рівнів</w:t>
      </w:r>
      <w:r w:rsidR="0036452F" w:rsidRPr="00B95C7D">
        <w:rPr>
          <w:color w:val="auto"/>
        </w:rPr>
        <w:t>,</w:t>
      </w:r>
      <w:r w:rsidR="00CE1025" w:rsidRPr="00B95C7D">
        <w:rPr>
          <w:color w:val="auto"/>
        </w:rPr>
        <w:t xml:space="preserve"> про хід реформування </w:t>
      </w:r>
      <w:r w:rsidRPr="00B95C7D">
        <w:rPr>
          <w:color w:val="auto"/>
        </w:rPr>
        <w:t xml:space="preserve">комунгоспами. Допомагають їй у цьому наукові роботи українських авторів, які також відзначилися на поприщі вивчення діяльності органів міського самоврядування радянської доби – В. Куйбіди, Ю. Максименка та інших. З </w:t>
      </w:r>
      <w:r w:rsidR="0036452F" w:rsidRPr="00B95C7D">
        <w:rPr>
          <w:color w:val="auto"/>
        </w:rPr>
        <w:t>рекомендацій</w:t>
      </w:r>
      <w:r w:rsidRPr="00B95C7D">
        <w:rPr>
          <w:color w:val="auto"/>
        </w:rPr>
        <w:t xml:space="preserve"> </w:t>
      </w:r>
      <w:proofErr w:type="spellStart"/>
      <w:r w:rsidRPr="00B95C7D">
        <w:rPr>
          <w:color w:val="auto"/>
        </w:rPr>
        <w:t>вкажемо</w:t>
      </w:r>
      <w:proofErr w:type="spellEnd"/>
      <w:r w:rsidRPr="00B95C7D">
        <w:rPr>
          <w:color w:val="auto"/>
        </w:rPr>
        <w:t xml:space="preserve"> на бажаність присутності в тексті саме катеринославських к</w:t>
      </w:r>
      <w:r w:rsidR="00A02150" w:rsidRPr="00B95C7D">
        <w:rPr>
          <w:color w:val="auto"/>
        </w:rPr>
        <w:t>азус</w:t>
      </w:r>
      <w:r w:rsidRPr="00B95C7D">
        <w:rPr>
          <w:color w:val="auto"/>
        </w:rPr>
        <w:t xml:space="preserve">ів </w:t>
      </w:r>
      <w:r w:rsidR="0035114E" w:rsidRPr="00B95C7D">
        <w:rPr>
          <w:color w:val="auto"/>
        </w:rPr>
        <w:t>– відповідно до назви всього Розділу 2 !</w:t>
      </w:r>
    </w:p>
    <w:p w:rsidR="00C51B44" w:rsidRPr="00B95C7D" w:rsidRDefault="00B45909" w:rsidP="0091734B">
      <w:pPr>
        <w:pStyle w:val="1"/>
        <w:widowControl/>
        <w:tabs>
          <w:tab w:val="left" w:pos="0"/>
        </w:tabs>
        <w:ind w:firstLine="426"/>
        <w:jc w:val="both"/>
        <w:rPr>
          <w:color w:val="auto"/>
        </w:rPr>
      </w:pPr>
      <w:r w:rsidRPr="00B95C7D">
        <w:rPr>
          <w:color w:val="auto"/>
        </w:rPr>
        <w:t>Третій розділ</w:t>
      </w:r>
      <w:r w:rsidR="001F170D" w:rsidRPr="00B95C7D">
        <w:rPr>
          <w:color w:val="auto"/>
        </w:rPr>
        <w:t xml:space="preserve"> </w:t>
      </w:r>
      <w:r w:rsidR="00EC01BB" w:rsidRPr="00B95C7D">
        <w:rPr>
          <w:color w:val="auto"/>
        </w:rPr>
        <w:t xml:space="preserve">рецензованої нами дисертації – </w:t>
      </w:r>
      <w:r w:rsidR="00257490" w:rsidRPr="00B95C7D">
        <w:rPr>
          <w:color w:val="auto"/>
        </w:rPr>
        <w:t>«</w:t>
      </w:r>
      <w:r w:rsidR="00C51B44" w:rsidRPr="00B95C7D">
        <w:rPr>
          <w:i/>
          <w:color w:val="auto"/>
        </w:rPr>
        <w:t>Комунальне господарство Катеринослава: роль державної та місцевої влади у 1926–1929 рр.</w:t>
      </w:r>
      <w:r w:rsidR="00257490" w:rsidRPr="00B95C7D">
        <w:rPr>
          <w:color w:val="auto"/>
        </w:rPr>
        <w:t xml:space="preserve">» </w:t>
      </w:r>
      <w:r w:rsidR="008238B3" w:rsidRPr="00B95C7D">
        <w:rPr>
          <w:color w:val="auto"/>
        </w:rPr>
        <w:t xml:space="preserve">(с. </w:t>
      </w:r>
      <w:r w:rsidR="00983502" w:rsidRPr="00B95C7D">
        <w:rPr>
          <w:color w:val="auto"/>
        </w:rPr>
        <w:t>114</w:t>
      </w:r>
      <w:r w:rsidR="00621D85" w:rsidRPr="00B95C7D">
        <w:rPr>
          <w:color w:val="auto"/>
        </w:rPr>
        <w:t>-</w:t>
      </w:r>
      <w:r w:rsidR="00B32EB6" w:rsidRPr="00B95C7D">
        <w:rPr>
          <w:color w:val="auto"/>
        </w:rPr>
        <w:t>1</w:t>
      </w:r>
      <w:r w:rsidR="00621D85" w:rsidRPr="00B95C7D">
        <w:rPr>
          <w:color w:val="auto"/>
        </w:rPr>
        <w:t>6</w:t>
      </w:r>
      <w:r w:rsidR="00983502" w:rsidRPr="00B95C7D">
        <w:rPr>
          <w:color w:val="auto"/>
        </w:rPr>
        <w:t>0</w:t>
      </w:r>
      <w:r w:rsidR="008238B3" w:rsidRPr="00B95C7D">
        <w:rPr>
          <w:color w:val="auto"/>
        </w:rPr>
        <w:t>)</w:t>
      </w:r>
      <w:r w:rsidR="00EC01BB" w:rsidRPr="00B95C7D">
        <w:rPr>
          <w:color w:val="auto"/>
        </w:rPr>
        <w:t>, зосереди</w:t>
      </w:r>
      <w:r w:rsidR="00C51B44" w:rsidRPr="00B95C7D">
        <w:rPr>
          <w:color w:val="auto"/>
        </w:rPr>
        <w:t>ла</w:t>
      </w:r>
      <w:r w:rsidR="0036452F" w:rsidRPr="00B95C7D">
        <w:rPr>
          <w:color w:val="auto"/>
        </w:rPr>
        <w:t xml:space="preserve"> матеріал, який розкриває механізми управління комунгоспами окремо взятого губернського центру УСРР на місцевому рівні. Особливо добре це простежується на матеріалах двох перших із параграфів – п. </w:t>
      </w:r>
      <w:r w:rsidR="00F80381" w:rsidRPr="00B95C7D">
        <w:rPr>
          <w:color w:val="auto"/>
        </w:rPr>
        <w:t xml:space="preserve">3.1. </w:t>
      </w:r>
      <w:r w:rsidR="00F80381" w:rsidRPr="00B95C7D">
        <w:rPr>
          <w:i/>
          <w:color w:val="auto"/>
        </w:rPr>
        <w:t>«Державна політика в системі місцевого управління комунальним господарством Катеринослава/</w:t>
      </w:r>
      <w:r w:rsidR="0036452F" w:rsidRPr="00B95C7D">
        <w:rPr>
          <w:i/>
          <w:color w:val="auto"/>
        </w:rPr>
        <w:t xml:space="preserve"> </w:t>
      </w:r>
      <w:r w:rsidR="00F80381" w:rsidRPr="00B95C7D">
        <w:rPr>
          <w:i/>
          <w:color w:val="auto"/>
        </w:rPr>
        <w:t>Дніпропетровська»</w:t>
      </w:r>
      <w:r w:rsidR="00F80381" w:rsidRPr="00B95C7D">
        <w:rPr>
          <w:color w:val="auto"/>
        </w:rPr>
        <w:t xml:space="preserve"> (с. </w:t>
      </w:r>
      <w:r w:rsidR="00983502" w:rsidRPr="00B95C7D">
        <w:rPr>
          <w:color w:val="auto"/>
        </w:rPr>
        <w:t>114</w:t>
      </w:r>
      <w:r w:rsidR="00F80381" w:rsidRPr="00B95C7D">
        <w:rPr>
          <w:color w:val="auto"/>
        </w:rPr>
        <w:t>-</w:t>
      </w:r>
      <w:r w:rsidR="00983502" w:rsidRPr="00B95C7D">
        <w:rPr>
          <w:color w:val="auto"/>
        </w:rPr>
        <w:t>130</w:t>
      </w:r>
      <w:r w:rsidR="00F80381" w:rsidRPr="00B95C7D">
        <w:rPr>
          <w:color w:val="auto"/>
        </w:rPr>
        <w:t>)</w:t>
      </w:r>
      <w:r w:rsidR="0036452F" w:rsidRPr="00B95C7D">
        <w:rPr>
          <w:color w:val="auto"/>
        </w:rPr>
        <w:t xml:space="preserve"> та п. </w:t>
      </w:r>
      <w:r w:rsidR="00F80381" w:rsidRPr="00B95C7D">
        <w:rPr>
          <w:color w:val="auto"/>
        </w:rPr>
        <w:t>3.2. «</w:t>
      </w:r>
      <w:r w:rsidR="00F80381" w:rsidRPr="00B95C7D">
        <w:rPr>
          <w:i/>
          <w:color w:val="auto"/>
        </w:rPr>
        <w:t>Інституційне закріплення централізованого управління місцевої влади та комунального управління Катеринослава/</w:t>
      </w:r>
      <w:r w:rsidR="0036452F" w:rsidRPr="00B95C7D">
        <w:rPr>
          <w:i/>
          <w:color w:val="auto"/>
        </w:rPr>
        <w:t xml:space="preserve"> </w:t>
      </w:r>
      <w:r w:rsidR="00F80381" w:rsidRPr="00B95C7D">
        <w:rPr>
          <w:i/>
          <w:color w:val="auto"/>
        </w:rPr>
        <w:t>Дніпропетровська»</w:t>
      </w:r>
      <w:r w:rsidR="00F80381" w:rsidRPr="00B95C7D">
        <w:rPr>
          <w:color w:val="auto"/>
        </w:rPr>
        <w:t xml:space="preserve"> (с. </w:t>
      </w:r>
      <w:r w:rsidR="00983502" w:rsidRPr="00B95C7D">
        <w:rPr>
          <w:color w:val="auto"/>
        </w:rPr>
        <w:t>130-</w:t>
      </w:r>
      <w:r w:rsidR="00F80381" w:rsidRPr="00B95C7D">
        <w:rPr>
          <w:color w:val="auto"/>
        </w:rPr>
        <w:t>143)</w:t>
      </w:r>
      <w:r w:rsidR="0036452F" w:rsidRPr="00B95C7D">
        <w:rPr>
          <w:color w:val="auto"/>
        </w:rPr>
        <w:t xml:space="preserve">. Їх зміст є подібним і взаємо доповнюваним, тому ми й дозволимо собі прорецензувати їх разом. </w:t>
      </w:r>
      <w:r w:rsidR="00181813" w:rsidRPr="00B95C7D">
        <w:rPr>
          <w:color w:val="auto"/>
        </w:rPr>
        <w:t>Спираючись на статистичні матеріали та діловодну документацію відповідного періоду, В.І. </w:t>
      </w:r>
      <w:proofErr w:type="spellStart"/>
      <w:r w:rsidR="00181813" w:rsidRPr="00B95C7D">
        <w:rPr>
          <w:color w:val="auto"/>
        </w:rPr>
        <w:t>Сорокотяг</w:t>
      </w:r>
      <w:proofErr w:type="spellEnd"/>
      <w:r w:rsidR="00181813" w:rsidRPr="00B95C7D">
        <w:rPr>
          <w:color w:val="auto"/>
        </w:rPr>
        <w:t xml:space="preserve"> </w:t>
      </w:r>
      <w:r w:rsidR="002A41D2" w:rsidRPr="00B95C7D">
        <w:rPr>
          <w:color w:val="auto"/>
        </w:rPr>
        <w:t xml:space="preserve">подала розгорнуту картину «буднів» катеринославських </w:t>
      </w:r>
      <w:proofErr w:type="spellStart"/>
      <w:r w:rsidR="002A41D2" w:rsidRPr="00B95C7D">
        <w:rPr>
          <w:color w:val="auto"/>
        </w:rPr>
        <w:t>комунгосповців</w:t>
      </w:r>
      <w:proofErr w:type="spellEnd"/>
      <w:r w:rsidR="002A41D2" w:rsidRPr="00B95C7D">
        <w:rPr>
          <w:color w:val="auto"/>
        </w:rPr>
        <w:t xml:space="preserve">: зносини з керівними органами республіки, намагання перебудувати роботу ЖКГ під численні настанови зверху, повсякденна робота з ліквідації нетрів, самозахоплень, осередків антисанітарії тощо. Особливу, можливо навіть понад міри, увагу в цих двох підрозділах було приділено аналізові розпорядчої документації </w:t>
      </w:r>
      <w:r w:rsidR="001C1472" w:rsidRPr="00B95C7D">
        <w:rPr>
          <w:color w:val="auto"/>
        </w:rPr>
        <w:t xml:space="preserve">ЦВК, </w:t>
      </w:r>
      <w:r w:rsidR="002A41D2" w:rsidRPr="00B95C7D">
        <w:rPr>
          <w:color w:val="auto"/>
        </w:rPr>
        <w:t xml:space="preserve">РНК та НКВС УСРР, які спускалися «на місця» (с. </w:t>
      </w:r>
      <w:r w:rsidR="001C1472" w:rsidRPr="00B95C7D">
        <w:rPr>
          <w:color w:val="auto"/>
        </w:rPr>
        <w:t xml:space="preserve">118, 122-123, 134, 138, 140-143). Натомість представлення тут же багатої на фактаж інформації статистики виглядає більш органічним та таким, яка відповідає як назвам </w:t>
      </w:r>
      <w:r w:rsidR="001C1472" w:rsidRPr="00B95C7D">
        <w:rPr>
          <w:color w:val="auto"/>
        </w:rPr>
        <w:lastRenderedPageBreak/>
        <w:t>структурних елементів дисертаційного дослідження, так і задекларованим дослідницьким завданням.</w:t>
      </w:r>
    </w:p>
    <w:p w:rsidR="00F80381" w:rsidRPr="00B95C7D" w:rsidRDefault="000E70D8" w:rsidP="0091734B">
      <w:pPr>
        <w:pStyle w:val="1"/>
        <w:widowControl/>
        <w:tabs>
          <w:tab w:val="left" w:pos="0"/>
        </w:tabs>
        <w:ind w:firstLine="426"/>
        <w:jc w:val="both"/>
        <w:rPr>
          <w:color w:val="auto"/>
        </w:rPr>
      </w:pPr>
      <w:r w:rsidRPr="00B95C7D">
        <w:rPr>
          <w:color w:val="auto"/>
        </w:rPr>
        <w:t xml:space="preserve">Особливо приємне враження від його прочитання залишив по собі параграф </w:t>
      </w:r>
      <w:r w:rsidR="00F80381" w:rsidRPr="00B95C7D">
        <w:rPr>
          <w:color w:val="auto"/>
        </w:rPr>
        <w:t xml:space="preserve">3.3. </w:t>
      </w:r>
      <w:r w:rsidR="00F80381" w:rsidRPr="00B95C7D">
        <w:rPr>
          <w:i/>
          <w:color w:val="auto"/>
        </w:rPr>
        <w:t>«Умови життя громадян в контексті розвитку комунального господарства міста»</w:t>
      </w:r>
      <w:r w:rsidR="00F80381" w:rsidRPr="00B95C7D">
        <w:rPr>
          <w:color w:val="auto"/>
        </w:rPr>
        <w:t xml:space="preserve"> (с. 143-160)</w:t>
      </w:r>
      <w:r w:rsidRPr="00B95C7D">
        <w:rPr>
          <w:color w:val="auto"/>
        </w:rPr>
        <w:t xml:space="preserve">. Останній у тексті дисертації, він найбільш повно та правдиво показує нам, так би мовити, «людський вимір» проблеми організації роботи </w:t>
      </w:r>
      <w:r w:rsidR="00811024" w:rsidRPr="00B95C7D">
        <w:rPr>
          <w:color w:val="auto"/>
        </w:rPr>
        <w:t xml:space="preserve">ЖКГ м. Катеринослава/Дніпропетровська в перше десятиріччя </w:t>
      </w:r>
      <w:r w:rsidR="007614E1" w:rsidRPr="00B95C7D">
        <w:rPr>
          <w:color w:val="auto"/>
        </w:rPr>
        <w:t xml:space="preserve">після </w:t>
      </w:r>
      <w:r w:rsidR="00811024" w:rsidRPr="00B95C7D">
        <w:rPr>
          <w:color w:val="auto"/>
        </w:rPr>
        <w:t xml:space="preserve">встановлення більшовицького режиму. Галереї образів пересічних городян проходять повз нас зі своїми проблемами: складність, а частіше просто неможливість отримати хоч би якесь житло; катастрофічно незадовільний стан житлового фонду; домінування інтересів «нових еліт» над інтересами простих робітників у справі доступу до </w:t>
      </w:r>
      <w:r w:rsidR="008C50B4" w:rsidRPr="00B95C7D">
        <w:rPr>
          <w:color w:val="auto"/>
        </w:rPr>
        <w:t>житла та інших послуг; зверхність та хамство молодої радянської бюрократії та конфліктні ситуації, викликанні через це до життя… Фактично, саме тут авторка нарешті спромоглася подати сама собі взірець того, якою має бути історична реконструкція за обраною нею темою. Подякуємо їй за це та побажаємо плідного розвитку даного вектору досліджень у подальшій науковій діяльності!</w:t>
      </w:r>
    </w:p>
    <w:p w:rsidR="00825DE7" w:rsidRPr="00B95C7D" w:rsidRDefault="00115CAD" w:rsidP="00825DE7">
      <w:pPr>
        <w:pStyle w:val="1"/>
        <w:widowControl/>
        <w:tabs>
          <w:tab w:val="left" w:pos="0"/>
        </w:tabs>
        <w:ind w:firstLine="426"/>
        <w:jc w:val="both"/>
        <w:rPr>
          <w:color w:val="auto"/>
        </w:rPr>
      </w:pPr>
      <w:r w:rsidRPr="00B95C7D">
        <w:rPr>
          <w:color w:val="auto"/>
        </w:rPr>
        <w:t xml:space="preserve">Після рецензування всіх трьох розділів, логічним буде згадати й </w:t>
      </w:r>
      <w:r w:rsidR="00825DE7" w:rsidRPr="00B95C7D">
        <w:rPr>
          <w:i/>
          <w:color w:val="auto"/>
        </w:rPr>
        <w:t>«Додатки»,</w:t>
      </w:r>
      <w:r w:rsidR="00825DE7" w:rsidRPr="00B95C7D">
        <w:rPr>
          <w:color w:val="auto"/>
        </w:rPr>
        <w:t xml:space="preserve"> розміщені наприкінці дисертаційного дослідження (с. 222-257), </w:t>
      </w:r>
      <w:r w:rsidRPr="00B95C7D">
        <w:rPr>
          <w:color w:val="auto"/>
        </w:rPr>
        <w:t xml:space="preserve">які </w:t>
      </w:r>
      <w:r w:rsidR="00825DE7" w:rsidRPr="00B95C7D">
        <w:rPr>
          <w:color w:val="auto"/>
        </w:rPr>
        <w:t>несуть в собі цінну наукову інформацію щодо діяльності органів міського самоврядування Катеринослава/</w:t>
      </w:r>
      <w:r w:rsidRPr="00B95C7D">
        <w:rPr>
          <w:color w:val="auto"/>
        </w:rPr>
        <w:t xml:space="preserve"> </w:t>
      </w:r>
      <w:r w:rsidR="00825DE7" w:rsidRPr="00B95C7D">
        <w:rPr>
          <w:color w:val="auto"/>
        </w:rPr>
        <w:t xml:space="preserve">Дніпропетровська на початку ХХ ст. </w:t>
      </w:r>
      <w:r w:rsidRPr="00B95C7D">
        <w:rPr>
          <w:color w:val="auto"/>
        </w:rPr>
        <w:t>Серед них переважають</w:t>
      </w:r>
      <w:r w:rsidR="00825DE7" w:rsidRPr="00B95C7D">
        <w:rPr>
          <w:color w:val="auto"/>
        </w:rPr>
        <w:t xml:space="preserve"> тексти окремих діловодних документів державних і партійних органів, статистичну інформацію (подано у вигляді </w:t>
      </w:r>
      <w:proofErr w:type="spellStart"/>
      <w:r w:rsidR="00825DE7" w:rsidRPr="00B95C7D">
        <w:rPr>
          <w:color w:val="auto"/>
        </w:rPr>
        <w:t>інфографіки</w:t>
      </w:r>
      <w:proofErr w:type="spellEnd"/>
      <w:r w:rsidR="00825DE7" w:rsidRPr="00B95C7D">
        <w:rPr>
          <w:color w:val="auto"/>
        </w:rPr>
        <w:t xml:space="preserve">), </w:t>
      </w:r>
      <w:r w:rsidRPr="00B95C7D">
        <w:rPr>
          <w:color w:val="auto"/>
        </w:rPr>
        <w:t>карти</w:t>
      </w:r>
      <w:r w:rsidR="00825DE7" w:rsidRPr="00B95C7D">
        <w:rPr>
          <w:color w:val="auto"/>
        </w:rPr>
        <w:t>. Всі вони додають інфор</w:t>
      </w:r>
      <w:r w:rsidRPr="00B95C7D">
        <w:rPr>
          <w:color w:val="auto"/>
        </w:rPr>
        <w:t>мативності основному тексту.</w:t>
      </w:r>
    </w:p>
    <w:p w:rsidR="008C3778" w:rsidRPr="00B95C7D" w:rsidRDefault="004E0615" w:rsidP="005A725B">
      <w:pPr>
        <w:pStyle w:val="a6"/>
        <w:tabs>
          <w:tab w:val="left" w:pos="0"/>
        </w:tabs>
        <w:spacing w:after="0" w:line="360" w:lineRule="auto"/>
        <w:ind w:left="0" w:firstLine="426"/>
        <w:jc w:val="both"/>
        <w:rPr>
          <w:sz w:val="28"/>
          <w:szCs w:val="28"/>
          <w:lang w:val="uk-UA" w:eastAsia="en-US"/>
        </w:rPr>
      </w:pPr>
      <w:r w:rsidRPr="00B95C7D">
        <w:rPr>
          <w:sz w:val="28"/>
          <w:szCs w:val="28"/>
          <w:lang w:val="uk-UA"/>
        </w:rPr>
        <w:t xml:space="preserve">У </w:t>
      </w:r>
      <w:r w:rsidR="00C51B44" w:rsidRPr="00B95C7D">
        <w:rPr>
          <w:sz w:val="28"/>
          <w:szCs w:val="28"/>
          <w:lang w:val="uk-UA"/>
        </w:rPr>
        <w:t>«</w:t>
      </w:r>
      <w:r w:rsidRPr="00B95C7D">
        <w:rPr>
          <w:i/>
          <w:sz w:val="28"/>
          <w:szCs w:val="28"/>
          <w:lang w:val="uk-UA"/>
        </w:rPr>
        <w:t>Висновках</w:t>
      </w:r>
      <w:r w:rsidR="00C51B44" w:rsidRPr="00B95C7D">
        <w:rPr>
          <w:i/>
          <w:sz w:val="28"/>
          <w:szCs w:val="28"/>
          <w:lang w:val="uk-UA"/>
        </w:rPr>
        <w:t>»</w:t>
      </w:r>
      <w:r w:rsidRPr="00B95C7D">
        <w:rPr>
          <w:sz w:val="28"/>
          <w:szCs w:val="28"/>
          <w:lang w:val="uk-UA"/>
        </w:rPr>
        <w:t xml:space="preserve"> (с. </w:t>
      </w:r>
      <w:r w:rsidR="00F80381" w:rsidRPr="00B95C7D">
        <w:rPr>
          <w:sz w:val="28"/>
          <w:szCs w:val="28"/>
          <w:lang w:val="uk-UA"/>
        </w:rPr>
        <w:t>161-168</w:t>
      </w:r>
      <w:r w:rsidRPr="00B95C7D">
        <w:rPr>
          <w:sz w:val="28"/>
          <w:szCs w:val="28"/>
          <w:lang w:val="uk-UA"/>
        </w:rPr>
        <w:t xml:space="preserve">) </w:t>
      </w:r>
      <w:r w:rsidR="0091734B" w:rsidRPr="00B95C7D">
        <w:rPr>
          <w:sz w:val="28"/>
          <w:szCs w:val="28"/>
          <w:lang w:val="uk-UA"/>
        </w:rPr>
        <w:t>В.І. </w:t>
      </w:r>
      <w:proofErr w:type="spellStart"/>
      <w:r w:rsidR="0091734B" w:rsidRPr="00B95C7D">
        <w:rPr>
          <w:sz w:val="28"/>
          <w:szCs w:val="28"/>
          <w:lang w:val="uk-UA"/>
        </w:rPr>
        <w:t>Сорокотяг</w:t>
      </w:r>
      <w:proofErr w:type="spellEnd"/>
      <w:r w:rsidRPr="00B95C7D">
        <w:rPr>
          <w:sz w:val="28"/>
          <w:szCs w:val="28"/>
          <w:lang w:val="uk-UA"/>
        </w:rPr>
        <w:t xml:space="preserve"> зроби</w:t>
      </w:r>
      <w:r w:rsidR="00A7483A" w:rsidRPr="00B95C7D">
        <w:rPr>
          <w:sz w:val="28"/>
          <w:szCs w:val="28"/>
          <w:lang w:val="uk-UA"/>
        </w:rPr>
        <w:t>ла</w:t>
      </w:r>
      <w:r w:rsidRPr="00B95C7D">
        <w:rPr>
          <w:sz w:val="28"/>
          <w:szCs w:val="28"/>
          <w:lang w:val="uk-UA"/>
        </w:rPr>
        <w:t xml:space="preserve"> </w:t>
      </w:r>
      <w:r w:rsidR="00E90463" w:rsidRPr="00B95C7D">
        <w:rPr>
          <w:sz w:val="28"/>
          <w:szCs w:val="28"/>
          <w:lang w:val="uk-UA"/>
        </w:rPr>
        <w:t>підсумки</w:t>
      </w:r>
      <w:r w:rsidRPr="00B95C7D">
        <w:rPr>
          <w:sz w:val="28"/>
          <w:szCs w:val="28"/>
          <w:lang w:val="uk-UA"/>
        </w:rPr>
        <w:t xml:space="preserve"> проведеного комплексного дослідження. Вони повною мірою репрезентують положення основної частини. </w:t>
      </w:r>
      <w:r w:rsidR="006F3304" w:rsidRPr="00B95C7D">
        <w:rPr>
          <w:sz w:val="28"/>
          <w:szCs w:val="28"/>
          <w:lang w:val="uk-UA" w:eastAsia="en-US"/>
        </w:rPr>
        <w:t xml:space="preserve">У результаті виконаного дослідження було отримано науково обґрунтовані та об’єктивні висновки, </w:t>
      </w:r>
      <w:r w:rsidR="006F3304" w:rsidRPr="00B95C7D">
        <w:rPr>
          <w:sz w:val="28"/>
          <w:szCs w:val="28"/>
          <w:lang w:val="uk-UA" w:eastAsia="en-US"/>
        </w:rPr>
        <w:lastRenderedPageBreak/>
        <w:t xml:space="preserve">які становлять вагомий внесок у </w:t>
      </w:r>
      <w:r w:rsidR="006F464F" w:rsidRPr="00B95C7D">
        <w:rPr>
          <w:sz w:val="28"/>
          <w:szCs w:val="28"/>
          <w:lang w:val="uk-UA" w:eastAsia="en-US"/>
        </w:rPr>
        <w:t>вивчення діяльності місцевих виконавчих органів у справі управління комунальною галуззю конкретно взятого українського міста</w:t>
      </w:r>
      <w:r w:rsidR="006F3304" w:rsidRPr="00B95C7D">
        <w:rPr>
          <w:sz w:val="28"/>
          <w:szCs w:val="28"/>
          <w:lang w:val="uk-UA" w:eastAsia="en-US"/>
        </w:rPr>
        <w:t>.</w:t>
      </w:r>
    </w:p>
    <w:p w:rsidR="00966DA7" w:rsidRPr="00B95C7D" w:rsidRDefault="00825DE7" w:rsidP="006F3304">
      <w:pPr>
        <w:widowControl/>
        <w:spacing w:line="360" w:lineRule="auto"/>
        <w:ind w:firstLine="425"/>
        <w:jc w:val="both"/>
        <w:rPr>
          <w:rFonts w:ascii="Times New Roman" w:eastAsia="Times New Roman" w:hAnsi="Times New Roman" w:cs="Times New Roman"/>
          <w:color w:val="auto"/>
          <w:sz w:val="28"/>
          <w:szCs w:val="28"/>
          <w:lang w:eastAsia="en-US" w:bidi="ar-SA"/>
        </w:rPr>
      </w:pPr>
      <w:r w:rsidRPr="00B95C7D">
        <w:rPr>
          <w:rFonts w:ascii="Times New Roman" w:eastAsia="Times New Roman" w:hAnsi="Times New Roman" w:cs="Times New Roman"/>
          <w:color w:val="auto"/>
          <w:sz w:val="28"/>
          <w:szCs w:val="28"/>
          <w:lang w:eastAsia="en-US" w:bidi="ar-SA"/>
        </w:rPr>
        <w:t>В цілому, н</w:t>
      </w:r>
      <w:r w:rsidR="006F3304" w:rsidRPr="00B95C7D">
        <w:rPr>
          <w:rFonts w:ascii="Times New Roman" w:eastAsia="Times New Roman" w:hAnsi="Times New Roman" w:cs="Times New Roman"/>
          <w:color w:val="auto"/>
          <w:sz w:val="28"/>
          <w:szCs w:val="28"/>
          <w:lang w:eastAsia="en-US" w:bidi="ar-SA"/>
        </w:rPr>
        <w:t>аукові положення і висновки, сформульовані В.І. </w:t>
      </w:r>
      <w:proofErr w:type="spellStart"/>
      <w:r w:rsidR="006F3304" w:rsidRPr="00B95C7D">
        <w:rPr>
          <w:rFonts w:ascii="Times New Roman" w:eastAsia="Times New Roman" w:hAnsi="Times New Roman" w:cs="Times New Roman"/>
          <w:color w:val="auto"/>
          <w:sz w:val="28"/>
          <w:szCs w:val="28"/>
          <w:lang w:eastAsia="en-US" w:bidi="ar-SA"/>
        </w:rPr>
        <w:t>Сорокотяг</w:t>
      </w:r>
      <w:proofErr w:type="spellEnd"/>
      <w:r w:rsidR="006F3304" w:rsidRPr="00B95C7D">
        <w:rPr>
          <w:rFonts w:ascii="Times New Roman" w:eastAsia="Times New Roman" w:hAnsi="Times New Roman" w:cs="Times New Roman"/>
          <w:color w:val="auto"/>
          <w:sz w:val="28"/>
          <w:szCs w:val="28"/>
          <w:lang w:eastAsia="en-US" w:bidi="ar-SA"/>
        </w:rPr>
        <w:t xml:space="preserve">, ґрунтуються на системному застосуванні комплексного та структурно-функціонального підходів, що реалізуються на засадах принципів об’єктивності, історизму та </w:t>
      </w:r>
      <w:proofErr w:type="spellStart"/>
      <w:r w:rsidR="006F3304" w:rsidRPr="00B95C7D">
        <w:rPr>
          <w:rFonts w:ascii="Times New Roman" w:eastAsia="Times New Roman" w:hAnsi="Times New Roman" w:cs="Times New Roman"/>
          <w:color w:val="auto"/>
          <w:sz w:val="28"/>
          <w:szCs w:val="28"/>
          <w:lang w:eastAsia="en-US" w:bidi="ar-SA"/>
        </w:rPr>
        <w:t>мультифакторності</w:t>
      </w:r>
      <w:proofErr w:type="spellEnd"/>
      <w:r w:rsidR="006F3304" w:rsidRPr="00B95C7D">
        <w:rPr>
          <w:rFonts w:ascii="Times New Roman" w:eastAsia="Times New Roman" w:hAnsi="Times New Roman" w:cs="Times New Roman"/>
          <w:color w:val="auto"/>
          <w:sz w:val="28"/>
          <w:szCs w:val="28"/>
          <w:lang w:eastAsia="en-US" w:bidi="ar-SA"/>
        </w:rPr>
        <w:t xml:space="preserve">. Проведене дослідження дало змогу виокремити провідні тенденції та наукові підходи до вивчення </w:t>
      </w:r>
      <w:r w:rsidR="006F3304" w:rsidRPr="00B95C7D">
        <w:rPr>
          <w:rFonts w:ascii="Times New Roman" w:eastAsia="Times New Roman" w:hAnsi="Times New Roman" w:cs="Times New Roman"/>
          <w:bCs/>
          <w:color w:val="auto"/>
          <w:sz w:val="28"/>
          <w:szCs w:val="28"/>
          <w:lang w:eastAsia="en-US" w:bidi="ar-SA"/>
        </w:rPr>
        <w:t xml:space="preserve">системи міських комунгоспів в УСРР </w:t>
      </w:r>
      <w:r w:rsidR="006F464F" w:rsidRPr="00B95C7D">
        <w:rPr>
          <w:rFonts w:ascii="Times New Roman" w:hAnsi="Times New Roman" w:cs="Times New Roman"/>
          <w:color w:val="auto"/>
          <w:sz w:val="28"/>
          <w:szCs w:val="28"/>
          <w:lang w:eastAsia="en-US"/>
        </w:rPr>
        <w:t xml:space="preserve">1920-х років, фактично впродовж доби </w:t>
      </w:r>
      <w:proofErr w:type="spellStart"/>
      <w:r w:rsidR="006F464F" w:rsidRPr="00B95C7D">
        <w:rPr>
          <w:rFonts w:ascii="Times New Roman" w:hAnsi="Times New Roman" w:cs="Times New Roman"/>
          <w:color w:val="auto"/>
          <w:sz w:val="28"/>
          <w:szCs w:val="28"/>
          <w:lang w:eastAsia="en-US"/>
        </w:rPr>
        <w:t>НЕПу</w:t>
      </w:r>
      <w:proofErr w:type="spellEnd"/>
      <w:r w:rsidR="006F3304" w:rsidRPr="00B95C7D">
        <w:rPr>
          <w:rFonts w:ascii="Times New Roman" w:eastAsia="Times New Roman" w:hAnsi="Times New Roman" w:cs="Times New Roman"/>
          <w:color w:val="auto"/>
          <w:sz w:val="28"/>
          <w:szCs w:val="28"/>
          <w:lang w:eastAsia="en-US" w:bidi="ar-SA"/>
        </w:rPr>
        <w:t>. Крім того, дослідницею було встановлено, що попри наявність значного обсягу емпіричних матеріалів і дослідження окремих аспектів проблематики, цілісних, комплексних студій з обраної теми наразі бракує.</w:t>
      </w:r>
      <w:r w:rsidRPr="00B95C7D">
        <w:rPr>
          <w:rFonts w:ascii="Times New Roman" w:eastAsia="Times New Roman" w:hAnsi="Times New Roman" w:cs="Times New Roman"/>
          <w:color w:val="auto"/>
          <w:sz w:val="28"/>
          <w:szCs w:val="28"/>
          <w:lang w:eastAsia="en-US" w:bidi="ar-SA"/>
        </w:rPr>
        <w:t xml:space="preserve"> </w:t>
      </w:r>
    </w:p>
    <w:p w:rsidR="006F3304" w:rsidRPr="00B95C7D" w:rsidRDefault="006F3304" w:rsidP="006F3304">
      <w:pPr>
        <w:widowControl/>
        <w:spacing w:line="360" w:lineRule="auto"/>
        <w:ind w:firstLine="425"/>
        <w:jc w:val="both"/>
        <w:rPr>
          <w:rFonts w:ascii="Times New Roman" w:eastAsia="Times New Roman" w:hAnsi="Times New Roman" w:cs="Times New Roman"/>
          <w:color w:val="auto"/>
          <w:sz w:val="28"/>
          <w:szCs w:val="28"/>
          <w:lang w:eastAsia="en-US" w:bidi="ar-SA"/>
        </w:rPr>
      </w:pPr>
      <w:r w:rsidRPr="00B95C7D">
        <w:rPr>
          <w:rFonts w:ascii="Times New Roman" w:eastAsia="Times New Roman" w:hAnsi="Times New Roman" w:cs="Times New Roman"/>
          <w:color w:val="auto"/>
          <w:sz w:val="28"/>
          <w:szCs w:val="28"/>
          <w:lang w:eastAsia="en-US" w:bidi="ar-SA"/>
        </w:rPr>
        <w:t>Серед найбільш суттєвих результатів слід відзначити: систематичне опрацювання історіографії предмета дослідження, що дозволило здійснити класифікацію наявного історіографічного масиву та окреслити перспективні напрями подальших наукових пошуків; актуалізацію та введення до наукового обігу репрезентативного корпусу документальних писемних джерел, значна частина яких уперше стала предметом фахового аналізу.</w:t>
      </w:r>
    </w:p>
    <w:p w:rsidR="00966DA7" w:rsidRPr="00B95C7D" w:rsidRDefault="00287598" w:rsidP="005A725B">
      <w:pPr>
        <w:pStyle w:val="1"/>
        <w:widowControl/>
        <w:tabs>
          <w:tab w:val="left" w:pos="0"/>
        </w:tabs>
        <w:ind w:firstLine="426"/>
        <w:jc w:val="both"/>
        <w:rPr>
          <w:rFonts w:eastAsia="Microsoft Sans Serif"/>
          <w:color w:val="auto"/>
        </w:rPr>
      </w:pPr>
      <w:r w:rsidRPr="00B95C7D">
        <w:rPr>
          <w:rFonts w:eastAsia="Microsoft Sans Serif"/>
          <w:bCs/>
          <w:color w:val="auto"/>
        </w:rPr>
        <w:t>Особистий внесок здобувач</w:t>
      </w:r>
      <w:r w:rsidR="00160C4F" w:rsidRPr="00B95C7D">
        <w:rPr>
          <w:rFonts w:eastAsia="Microsoft Sans Serif"/>
          <w:bCs/>
          <w:color w:val="auto"/>
        </w:rPr>
        <w:t>ки</w:t>
      </w:r>
      <w:r w:rsidR="00F80381" w:rsidRPr="00B95C7D">
        <w:rPr>
          <w:rFonts w:eastAsia="Microsoft Sans Serif"/>
          <w:color w:val="auto"/>
        </w:rPr>
        <w:t xml:space="preserve"> полягає в тому, що її д</w:t>
      </w:r>
      <w:r w:rsidRPr="00B95C7D">
        <w:rPr>
          <w:rFonts w:eastAsia="Microsoft Sans Serif"/>
          <w:color w:val="auto"/>
        </w:rPr>
        <w:t>исертаційна робота є самостійною науковою розробкою. Усі положення та висновки дослідження розроблено безпосередньо дисертант</w:t>
      </w:r>
      <w:r w:rsidR="0004420D" w:rsidRPr="00B95C7D">
        <w:rPr>
          <w:rFonts w:eastAsia="Microsoft Sans Serif"/>
          <w:color w:val="auto"/>
        </w:rPr>
        <w:t>кою</w:t>
      </w:r>
      <w:r w:rsidRPr="00B95C7D">
        <w:rPr>
          <w:rFonts w:eastAsia="Microsoft Sans Serif"/>
          <w:color w:val="auto"/>
        </w:rPr>
        <w:t xml:space="preserve">. Сформульовані в дисертації наукові результати, висновки, рекомендації та пропозиції належать особисто </w:t>
      </w:r>
      <w:r w:rsidR="00A7483A" w:rsidRPr="00B95C7D">
        <w:rPr>
          <w:rFonts w:eastAsia="Microsoft Sans Serif"/>
          <w:color w:val="auto"/>
        </w:rPr>
        <w:t xml:space="preserve">авторці </w:t>
      </w:r>
      <w:r w:rsidRPr="00B95C7D">
        <w:rPr>
          <w:rFonts w:eastAsia="Microsoft Sans Serif"/>
          <w:color w:val="auto"/>
        </w:rPr>
        <w:t xml:space="preserve">та є </w:t>
      </w:r>
      <w:r w:rsidR="0004420D" w:rsidRPr="00B95C7D">
        <w:rPr>
          <w:rFonts w:eastAsia="Microsoft Sans Serif"/>
          <w:color w:val="auto"/>
        </w:rPr>
        <w:t>її</w:t>
      </w:r>
      <w:r w:rsidRPr="00B95C7D">
        <w:rPr>
          <w:rFonts w:eastAsia="Microsoft Sans Serif"/>
          <w:color w:val="auto"/>
        </w:rPr>
        <w:t xml:space="preserve"> науковим доробком. </w:t>
      </w:r>
    </w:p>
    <w:p w:rsidR="00966DA7" w:rsidRPr="00B95C7D" w:rsidRDefault="00825DE7" w:rsidP="005A725B">
      <w:pPr>
        <w:pStyle w:val="1"/>
        <w:widowControl/>
        <w:tabs>
          <w:tab w:val="left" w:pos="0"/>
        </w:tabs>
        <w:ind w:firstLine="426"/>
        <w:jc w:val="both"/>
        <w:rPr>
          <w:color w:val="auto"/>
        </w:rPr>
      </w:pPr>
      <w:r w:rsidRPr="00B95C7D">
        <w:rPr>
          <w:iCs/>
          <w:color w:val="auto"/>
        </w:rPr>
        <w:t>Практичне значення</w:t>
      </w:r>
      <w:r w:rsidRPr="00B95C7D">
        <w:rPr>
          <w:i/>
          <w:iCs/>
          <w:color w:val="auto"/>
        </w:rPr>
        <w:t xml:space="preserve"> </w:t>
      </w:r>
      <w:r w:rsidRPr="00B95C7D">
        <w:rPr>
          <w:iCs/>
          <w:color w:val="auto"/>
        </w:rPr>
        <w:t>одержаних результатів рецензованої роботи полягає</w:t>
      </w:r>
      <w:r w:rsidRPr="00B95C7D">
        <w:rPr>
          <w:color w:val="auto"/>
        </w:rPr>
        <w:t xml:space="preserve"> у тому, що вони можуть бути використані під час розробки курсів лекцій, спецкурсів з історії України, історичного краєзнавства. </w:t>
      </w:r>
    </w:p>
    <w:p w:rsidR="00966DA7" w:rsidRPr="00B95C7D" w:rsidRDefault="00B45909" w:rsidP="005A725B">
      <w:pPr>
        <w:pStyle w:val="1"/>
        <w:widowControl/>
        <w:tabs>
          <w:tab w:val="left" w:pos="0"/>
        </w:tabs>
        <w:ind w:firstLine="426"/>
        <w:jc w:val="both"/>
        <w:rPr>
          <w:color w:val="auto"/>
        </w:rPr>
      </w:pPr>
      <w:r w:rsidRPr="00B95C7D">
        <w:rPr>
          <w:color w:val="auto"/>
        </w:rPr>
        <w:t>Дисертаці</w:t>
      </w:r>
      <w:r w:rsidR="00FF3FCD" w:rsidRPr="00B95C7D">
        <w:rPr>
          <w:color w:val="auto"/>
        </w:rPr>
        <w:t>ю</w:t>
      </w:r>
      <w:r w:rsidRPr="00B95C7D">
        <w:rPr>
          <w:color w:val="auto"/>
        </w:rPr>
        <w:t xml:space="preserve"> написан</w:t>
      </w:r>
      <w:r w:rsidR="00FF3FCD" w:rsidRPr="00B95C7D">
        <w:rPr>
          <w:color w:val="auto"/>
        </w:rPr>
        <w:t>о</w:t>
      </w:r>
      <w:r w:rsidRPr="00B95C7D">
        <w:rPr>
          <w:color w:val="auto"/>
        </w:rPr>
        <w:t xml:space="preserve"> </w:t>
      </w:r>
      <w:r w:rsidR="00FF3FCD" w:rsidRPr="00B95C7D">
        <w:rPr>
          <w:color w:val="auto"/>
        </w:rPr>
        <w:t>із застосуванням наукового стилю</w:t>
      </w:r>
      <w:r w:rsidRPr="00B95C7D">
        <w:rPr>
          <w:color w:val="auto"/>
        </w:rPr>
        <w:t xml:space="preserve">, </w:t>
      </w:r>
      <w:r w:rsidR="007614E1" w:rsidRPr="00B95C7D">
        <w:rPr>
          <w:color w:val="auto"/>
        </w:rPr>
        <w:t xml:space="preserve">здебільшого </w:t>
      </w:r>
      <w:r w:rsidR="00287598" w:rsidRPr="00B95C7D">
        <w:rPr>
          <w:color w:val="auto"/>
        </w:rPr>
        <w:t>грамотною мовою</w:t>
      </w:r>
      <w:r w:rsidRPr="00B95C7D">
        <w:rPr>
          <w:color w:val="auto"/>
        </w:rPr>
        <w:t xml:space="preserve">. </w:t>
      </w:r>
      <w:r w:rsidR="00287598" w:rsidRPr="00B95C7D">
        <w:rPr>
          <w:rFonts w:eastAsia="Microsoft Sans Serif"/>
          <w:color w:val="auto"/>
        </w:rPr>
        <w:t xml:space="preserve">Публікації за темою дисертаційної роботи </w:t>
      </w:r>
      <w:r w:rsidR="00FF3FCD" w:rsidRPr="00B95C7D">
        <w:rPr>
          <w:rFonts w:eastAsia="Microsoft Sans Serif"/>
          <w:color w:val="auto"/>
        </w:rPr>
        <w:t xml:space="preserve">були </w:t>
      </w:r>
      <w:r w:rsidR="00287598" w:rsidRPr="00B95C7D">
        <w:rPr>
          <w:rFonts w:eastAsia="Microsoft Sans Serif"/>
          <w:color w:val="auto"/>
        </w:rPr>
        <w:lastRenderedPageBreak/>
        <w:t xml:space="preserve">підготовлені </w:t>
      </w:r>
      <w:r w:rsidR="00A7483A" w:rsidRPr="00B95C7D">
        <w:rPr>
          <w:rFonts w:eastAsia="Microsoft Sans Serif"/>
          <w:color w:val="auto"/>
        </w:rPr>
        <w:t xml:space="preserve">авторкою </w:t>
      </w:r>
      <w:r w:rsidR="00287598" w:rsidRPr="00B95C7D">
        <w:rPr>
          <w:rFonts w:eastAsia="Microsoft Sans Serif"/>
          <w:color w:val="auto"/>
        </w:rPr>
        <w:t xml:space="preserve">самостійно. </w:t>
      </w:r>
      <w:r w:rsidR="002C1047" w:rsidRPr="00B95C7D">
        <w:rPr>
          <w:color w:val="auto"/>
        </w:rPr>
        <w:t>Зокрема, сформульован</w:t>
      </w:r>
      <w:r w:rsidRPr="00B95C7D">
        <w:rPr>
          <w:color w:val="auto"/>
        </w:rPr>
        <w:t xml:space="preserve">і ідеї та </w:t>
      </w:r>
      <w:r w:rsidR="002C1047" w:rsidRPr="00B95C7D">
        <w:rPr>
          <w:color w:val="auto"/>
        </w:rPr>
        <w:t xml:space="preserve">отримані </w:t>
      </w:r>
      <w:r w:rsidR="00A7483A" w:rsidRPr="00B95C7D">
        <w:rPr>
          <w:color w:val="auto"/>
        </w:rPr>
        <w:t xml:space="preserve">авторкою </w:t>
      </w:r>
      <w:r w:rsidRPr="00B95C7D">
        <w:rPr>
          <w:color w:val="auto"/>
        </w:rPr>
        <w:t xml:space="preserve">результати дослідження </w:t>
      </w:r>
      <w:r w:rsidR="002C1047" w:rsidRPr="00B95C7D">
        <w:rPr>
          <w:color w:val="auto"/>
        </w:rPr>
        <w:t>мають</w:t>
      </w:r>
      <w:r w:rsidRPr="00B95C7D">
        <w:rPr>
          <w:color w:val="auto"/>
        </w:rPr>
        <w:t xml:space="preserve"> </w:t>
      </w:r>
      <w:r w:rsidR="002C1047" w:rsidRPr="00B95C7D">
        <w:rPr>
          <w:color w:val="auto"/>
        </w:rPr>
        <w:t>представницьке</w:t>
      </w:r>
      <w:r w:rsidRPr="00B95C7D">
        <w:rPr>
          <w:color w:val="auto"/>
        </w:rPr>
        <w:t xml:space="preserve"> </w:t>
      </w:r>
      <w:r w:rsidR="002C1047" w:rsidRPr="00B95C7D">
        <w:rPr>
          <w:color w:val="auto"/>
        </w:rPr>
        <w:t>представл</w:t>
      </w:r>
      <w:r w:rsidRPr="00B95C7D">
        <w:rPr>
          <w:color w:val="auto"/>
        </w:rPr>
        <w:t xml:space="preserve">ення в доповідях на наукових конференціях, </w:t>
      </w:r>
      <w:r w:rsidR="002A6B6F" w:rsidRPr="00B95C7D">
        <w:rPr>
          <w:color w:val="auto"/>
        </w:rPr>
        <w:t>та</w:t>
      </w:r>
      <w:r w:rsidR="00287598" w:rsidRPr="00B95C7D">
        <w:rPr>
          <w:color w:val="auto"/>
        </w:rPr>
        <w:t xml:space="preserve"> </w:t>
      </w:r>
      <w:r w:rsidR="002A6B6F" w:rsidRPr="00B95C7D">
        <w:rPr>
          <w:color w:val="auto"/>
        </w:rPr>
        <w:t>наукових статтях – 8</w:t>
      </w:r>
      <w:r w:rsidR="002C1047" w:rsidRPr="00B95C7D">
        <w:rPr>
          <w:color w:val="auto"/>
        </w:rPr>
        <w:t xml:space="preserve"> публікацій</w:t>
      </w:r>
      <w:r w:rsidRPr="00B95C7D">
        <w:rPr>
          <w:color w:val="auto"/>
        </w:rPr>
        <w:t xml:space="preserve"> у фахових виданнях України. </w:t>
      </w:r>
    </w:p>
    <w:p w:rsidR="006C3EB7" w:rsidRPr="00B95C7D" w:rsidRDefault="00287598" w:rsidP="005A725B">
      <w:pPr>
        <w:pStyle w:val="1"/>
        <w:widowControl/>
        <w:tabs>
          <w:tab w:val="left" w:pos="0"/>
        </w:tabs>
        <w:ind w:firstLine="426"/>
        <w:jc w:val="both"/>
        <w:rPr>
          <w:color w:val="auto"/>
        </w:rPr>
      </w:pPr>
      <w:r w:rsidRPr="00B95C7D">
        <w:rPr>
          <w:color w:val="auto"/>
        </w:rPr>
        <w:t>Тобто, д</w:t>
      </w:r>
      <w:r w:rsidR="00B45909" w:rsidRPr="00B95C7D">
        <w:rPr>
          <w:color w:val="auto"/>
        </w:rPr>
        <w:t xml:space="preserve">исертація </w:t>
      </w:r>
      <w:r w:rsidR="0091734B" w:rsidRPr="00B95C7D">
        <w:rPr>
          <w:color w:val="auto"/>
        </w:rPr>
        <w:t>В.І. </w:t>
      </w:r>
      <w:proofErr w:type="spellStart"/>
      <w:r w:rsidR="0091734B" w:rsidRPr="00B95C7D">
        <w:rPr>
          <w:color w:val="auto"/>
        </w:rPr>
        <w:t>Сорокотяг</w:t>
      </w:r>
      <w:proofErr w:type="spellEnd"/>
      <w:r w:rsidRPr="00B95C7D">
        <w:rPr>
          <w:color w:val="auto"/>
        </w:rPr>
        <w:t xml:space="preserve"> </w:t>
      </w:r>
      <w:r w:rsidRPr="00B95C7D">
        <w:rPr>
          <w:color w:val="auto"/>
          <w:shd w:val="clear" w:color="auto" w:fill="FFFFFF"/>
        </w:rPr>
        <w:t>«</w:t>
      </w:r>
      <w:r w:rsidR="0091734B" w:rsidRPr="00B95C7D">
        <w:rPr>
          <w:rFonts w:eastAsia="Arial"/>
          <w:color w:val="auto"/>
          <w:lang w:eastAsia="ru-RU"/>
        </w:rPr>
        <w:t xml:space="preserve">Місцева виконавча влада в управлінні комунальним господарством Катеринослава/Дніпропетровська в період </w:t>
      </w:r>
      <w:proofErr w:type="spellStart"/>
      <w:r w:rsidR="0091734B" w:rsidRPr="00B95C7D">
        <w:rPr>
          <w:rFonts w:eastAsia="Arial"/>
          <w:color w:val="auto"/>
          <w:lang w:eastAsia="ru-RU"/>
        </w:rPr>
        <w:t>НЕПу</w:t>
      </w:r>
      <w:proofErr w:type="spellEnd"/>
      <w:r w:rsidR="0091734B" w:rsidRPr="00B95C7D">
        <w:rPr>
          <w:rFonts w:eastAsia="Arial"/>
          <w:color w:val="auto"/>
          <w:lang w:eastAsia="ru-RU"/>
        </w:rPr>
        <w:t xml:space="preserve"> (1921–1929</w:t>
      </w:r>
      <w:r w:rsidR="008F37D3" w:rsidRPr="00B95C7D">
        <w:rPr>
          <w:rFonts w:eastAsia="Arial"/>
          <w:color w:val="auto"/>
          <w:lang w:eastAsia="ru-RU"/>
        </w:rPr>
        <w:t> </w:t>
      </w:r>
      <w:r w:rsidR="0091734B" w:rsidRPr="00B95C7D">
        <w:rPr>
          <w:rFonts w:eastAsia="Arial"/>
          <w:color w:val="auto"/>
          <w:lang w:eastAsia="ru-RU"/>
        </w:rPr>
        <w:t>рр.)</w:t>
      </w:r>
      <w:r w:rsidRPr="00B95C7D">
        <w:rPr>
          <w:color w:val="auto"/>
          <w:shd w:val="clear" w:color="auto" w:fill="FFFFFF"/>
        </w:rPr>
        <w:t>»</w:t>
      </w:r>
      <w:r w:rsidR="00B45909" w:rsidRPr="00B95C7D">
        <w:rPr>
          <w:color w:val="auto"/>
        </w:rPr>
        <w:t xml:space="preserve"> є завершеною </w:t>
      </w:r>
      <w:r w:rsidR="002C1047" w:rsidRPr="00B95C7D">
        <w:rPr>
          <w:color w:val="auto"/>
        </w:rPr>
        <w:t xml:space="preserve">та сповна представленою науковій громадськості та суспільству </w:t>
      </w:r>
      <w:r w:rsidR="00B45909" w:rsidRPr="00B95C7D">
        <w:rPr>
          <w:color w:val="auto"/>
        </w:rPr>
        <w:t>науковою працею.</w:t>
      </w:r>
    </w:p>
    <w:p w:rsidR="006C3EB7" w:rsidRPr="00B95C7D" w:rsidRDefault="00175FE2" w:rsidP="005A725B">
      <w:pPr>
        <w:pStyle w:val="1"/>
        <w:widowControl/>
        <w:tabs>
          <w:tab w:val="left" w:pos="0"/>
        </w:tabs>
        <w:ind w:firstLine="426"/>
        <w:jc w:val="both"/>
        <w:rPr>
          <w:color w:val="auto"/>
        </w:rPr>
      </w:pPr>
      <w:r w:rsidRPr="00B95C7D">
        <w:rPr>
          <w:color w:val="auto"/>
        </w:rPr>
        <w:t>В цілому позитивно</w:t>
      </w:r>
      <w:r w:rsidR="00B45909" w:rsidRPr="00B95C7D">
        <w:rPr>
          <w:color w:val="auto"/>
        </w:rPr>
        <w:t xml:space="preserve"> оцінюючи дисертаційне дослідження </w:t>
      </w:r>
      <w:r w:rsidR="0091734B" w:rsidRPr="00B95C7D">
        <w:rPr>
          <w:color w:val="auto"/>
        </w:rPr>
        <w:t>В.І. </w:t>
      </w:r>
      <w:proofErr w:type="spellStart"/>
      <w:r w:rsidR="0091734B" w:rsidRPr="00B95C7D">
        <w:rPr>
          <w:color w:val="auto"/>
        </w:rPr>
        <w:t>Сорокотяг</w:t>
      </w:r>
      <w:proofErr w:type="spellEnd"/>
      <w:r w:rsidR="00B45909" w:rsidRPr="00B95C7D">
        <w:rPr>
          <w:color w:val="auto"/>
          <w:lang w:eastAsia="ru-RU" w:bidi="ru-RU"/>
        </w:rPr>
        <w:t xml:space="preserve"> </w:t>
      </w:r>
      <w:r w:rsidR="00B45909" w:rsidRPr="00B95C7D">
        <w:rPr>
          <w:color w:val="auto"/>
        </w:rPr>
        <w:t xml:space="preserve">в </w:t>
      </w:r>
      <w:r w:rsidR="00C05117" w:rsidRPr="00B95C7D">
        <w:rPr>
          <w:color w:val="auto"/>
        </w:rPr>
        <w:t>той же час</w:t>
      </w:r>
      <w:r w:rsidR="00B45909" w:rsidRPr="00B95C7D">
        <w:rPr>
          <w:color w:val="auto"/>
        </w:rPr>
        <w:t xml:space="preserve">, </w:t>
      </w:r>
      <w:r w:rsidR="00C05117" w:rsidRPr="00B95C7D">
        <w:rPr>
          <w:color w:val="auto"/>
        </w:rPr>
        <w:t>пропонуємо</w:t>
      </w:r>
      <w:r w:rsidR="00B45909" w:rsidRPr="00B95C7D">
        <w:rPr>
          <w:color w:val="auto"/>
        </w:rPr>
        <w:t xml:space="preserve"> звернути увагу на деякі</w:t>
      </w:r>
      <w:r w:rsidR="00322DE0" w:rsidRPr="00B95C7D">
        <w:rPr>
          <w:color w:val="auto"/>
        </w:rPr>
        <w:t xml:space="preserve"> наші </w:t>
      </w:r>
      <w:r w:rsidR="00CB50C7" w:rsidRPr="00B95C7D">
        <w:rPr>
          <w:color w:val="auto"/>
        </w:rPr>
        <w:t xml:space="preserve">поради та </w:t>
      </w:r>
      <w:r w:rsidR="00B45909" w:rsidRPr="00B95C7D">
        <w:rPr>
          <w:iCs/>
          <w:color w:val="auto"/>
        </w:rPr>
        <w:t>зауваження:</w:t>
      </w:r>
    </w:p>
    <w:p w:rsidR="00305FEC" w:rsidRPr="00B95C7D" w:rsidRDefault="0091734B" w:rsidP="00A20E50">
      <w:pPr>
        <w:pStyle w:val="1"/>
        <w:widowControl/>
        <w:numPr>
          <w:ilvl w:val="0"/>
          <w:numId w:val="1"/>
        </w:numPr>
        <w:tabs>
          <w:tab w:val="left" w:pos="0"/>
        </w:tabs>
        <w:ind w:firstLine="425"/>
        <w:jc w:val="both"/>
        <w:rPr>
          <w:color w:val="auto"/>
        </w:rPr>
      </w:pPr>
      <w:r w:rsidRPr="00B95C7D">
        <w:rPr>
          <w:color w:val="auto"/>
        </w:rPr>
        <w:t xml:space="preserve"> </w:t>
      </w:r>
      <w:r w:rsidR="005B6D01" w:rsidRPr="00B95C7D">
        <w:rPr>
          <w:color w:val="auto"/>
        </w:rPr>
        <w:t>Архітектоніка дисертації характеризується дещо збільшеним обсягом Розділу 1, за рахунок розлогого (20 сторінок!) нарису у п. 1.2. про методологічні підходи до вивчення теми, який, фактично, міг би стати й частиною п. 1.1., в якому було розглянуто стан наукового вивчення проблеми (с. 58-78)</w:t>
      </w:r>
      <w:r w:rsidR="00645278" w:rsidRPr="00B95C7D">
        <w:rPr>
          <w:color w:val="auto"/>
        </w:rPr>
        <w:t>.</w:t>
      </w:r>
    </w:p>
    <w:p w:rsidR="00645278" w:rsidRPr="00B95C7D" w:rsidRDefault="00645278" w:rsidP="00645278">
      <w:pPr>
        <w:pStyle w:val="1"/>
        <w:widowControl/>
        <w:numPr>
          <w:ilvl w:val="0"/>
          <w:numId w:val="1"/>
        </w:numPr>
        <w:tabs>
          <w:tab w:val="left" w:pos="0"/>
        </w:tabs>
        <w:ind w:firstLine="425"/>
        <w:jc w:val="both"/>
        <w:rPr>
          <w:color w:val="auto"/>
        </w:rPr>
      </w:pPr>
      <w:r w:rsidRPr="00B95C7D">
        <w:rPr>
          <w:color w:val="auto"/>
        </w:rPr>
        <w:t xml:space="preserve">Дисертації бракує матеріалів з Центрального державного аудіовізуального та електронного архіву (ЦДАЕА), а саме, тієї їх частини, яка складається з фондів колишнього </w:t>
      </w:r>
      <w:r w:rsidRPr="00B95C7D">
        <w:rPr>
          <w:color w:val="auto"/>
          <w:shd w:val="clear" w:color="auto" w:fill="FFFFFF"/>
        </w:rPr>
        <w:t xml:space="preserve">Центрального державного </w:t>
      </w:r>
      <w:proofErr w:type="spellStart"/>
      <w:r w:rsidRPr="00B95C7D">
        <w:rPr>
          <w:color w:val="auto"/>
          <w:shd w:val="clear" w:color="auto" w:fill="FFFFFF"/>
        </w:rPr>
        <w:t>кінофотофоноархіву</w:t>
      </w:r>
      <w:proofErr w:type="spellEnd"/>
      <w:r w:rsidRPr="00B95C7D">
        <w:rPr>
          <w:color w:val="auto"/>
          <w:shd w:val="clear" w:color="auto" w:fill="FFFFFF"/>
        </w:rPr>
        <w:t xml:space="preserve"> України імені Г.С. Пшеничного (до злиття у 2022 р.).</w:t>
      </w:r>
      <w:r w:rsidRPr="00B95C7D">
        <w:rPr>
          <w:color w:val="auto"/>
        </w:rPr>
        <w:t xml:space="preserve"> В результаті маємо відсутність зображального ряду, зокрема вміщених у «Додатки» фотографій, кадрів кінохроніки (або просто посилань на наявні фільми в зібраннях ЦДАЕА, або на відповідних сторінках в </w:t>
      </w:r>
      <w:proofErr w:type="spellStart"/>
      <w:r w:rsidRPr="00B95C7D">
        <w:rPr>
          <w:color w:val="auto"/>
        </w:rPr>
        <w:t>Ютьюб</w:t>
      </w:r>
      <w:proofErr w:type="spellEnd"/>
      <w:r w:rsidRPr="00B95C7D">
        <w:rPr>
          <w:color w:val="auto"/>
        </w:rPr>
        <w:t xml:space="preserve"> й інших подібних інформ</w:t>
      </w:r>
      <w:r w:rsidR="008F37D3" w:rsidRPr="00B95C7D">
        <w:rPr>
          <w:color w:val="auto"/>
        </w:rPr>
        <w:t xml:space="preserve">аційних </w:t>
      </w:r>
      <w:r w:rsidRPr="00B95C7D">
        <w:rPr>
          <w:color w:val="auto"/>
        </w:rPr>
        <w:t>ресурсів).</w:t>
      </w:r>
    </w:p>
    <w:p w:rsidR="00305FEC" w:rsidRPr="00B95C7D" w:rsidRDefault="0091734B" w:rsidP="00A20E50">
      <w:pPr>
        <w:pStyle w:val="1"/>
        <w:widowControl/>
        <w:numPr>
          <w:ilvl w:val="0"/>
          <w:numId w:val="1"/>
        </w:numPr>
        <w:tabs>
          <w:tab w:val="left" w:pos="0"/>
        </w:tabs>
        <w:ind w:firstLine="425"/>
        <w:jc w:val="both"/>
        <w:rPr>
          <w:color w:val="auto"/>
        </w:rPr>
      </w:pPr>
      <w:r w:rsidRPr="00B95C7D">
        <w:rPr>
          <w:color w:val="auto"/>
        </w:rPr>
        <w:t xml:space="preserve"> </w:t>
      </w:r>
      <w:r w:rsidR="005B6D01" w:rsidRPr="00B95C7D">
        <w:rPr>
          <w:color w:val="auto"/>
        </w:rPr>
        <w:t>Подекуди трапляються стилістичні огріхи та друкарські помилки.</w:t>
      </w:r>
    </w:p>
    <w:p w:rsidR="007E1A1F" w:rsidRPr="00B95C7D" w:rsidRDefault="00FF3FCD" w:rsidP="005A725B">
      <w:pPr>
        <w:pStyle w:val="a6"/>
        <w:tabs>
          <w:tab w:val="left" w:pos="0"/>
        </w:tabs>
        <w:spacing w:after="0" w:line="360" w:lineRule="auto"/>
        <w:ind w:left="0" w:firstLine="426"/>
        <w:jc w:val="both"/>
        <w:rPr>
          <w:sz w:val="28"/>
          <w:szCs w:val="28"/>
          <w:lang w:val="uk-UA"/>
        </w:rPr>
      </w:pPr>
      <w:r w:rsidRPr="00B95C7D">
        <w:rPr>
          <w:sz w:val="28"/>
          <w:szCs w:val="28"/>
          <w:lang w:val="uk-UA" w:eastAsia="uk-UA" w:bidi="uk-UA"/>
        </w:rPr>
        <w:t>Вказані зауваження до дисертаційної роботи не мають принципового характеру, не впливають на міру обґрунтованості дисертаційних висновків і не знижують високий рівень</w:t>
      </w:r>
      <w:r w:rsidR="00AC2FD9" w:rsidRPr="00B95C7D">
        <w:rPr>
          <w:sz w:val="28"/>
          <w:szCs w:val="28"/>
          <w:lang w:val="uk-UA" w:eastAsia="uk-UA" w:bidi="uk-UA"/>
        </w:rPr>
        <w:t xml:space="preserve"> </w:t>
      </w:r>
      <w:r w:rsidRPr="00B95C7D">
        <w:rPr>
          <w:sz w:val="28"/>
          <w:szCs w:val="28"/>
          <w:lang w:val="uk-UA" w:eastAsia="uk-UA" w:bidi="uk-UA"/>
        </w:rPr>
        <w:t>дослідження</w:t>
      </w:r>
      <w:r w:rsidRPr="00B95C7D">
        <w:rPr>
          <w:sz w:val="28"/>
          <w:szCs w:val="28"/>
          <w:lang w:val="uk-UA"/>
        </w:rPr>
        <w:t xml:space="preserve"> </w:t>
      </w:r>
      <w:r w:rsidR="0091734B" w:rsidRPr="00B95C7D">
        <w:rPr>
          <w:sz w:val="28"/>
          <w:szCs w:val="28"/>
          <w:lang w:val="uk-UA"/>
        </w:rPr>
        <w:t>В.І. </w:t>
      </w:r>
      <w:proofErr w:type="spellStart"/>
      <w:r w:rsidR="0091734B" w:rsidRPr="00B95C7D">
        <w:rPr>
          <w:sz w:val="28"/>
          <w:szCs w:val="28"/>
          <w:lang w:val="uk-UA"/>
        </w:rPr>
        <w:t>Сорокотяг</w:t>
      </w:r>
      <w:proofErr w:type="spellEnd"/>
      <w:r w:rsidR="00C33002" w:rsidRPr="00B95C7D">
        <w:rPr>
          <w:sz w:val="28"/>
          <w:szCs w:val="28"/>
          <w:lang w:val="uk-UA"/>
        </w:rPr>
        <w:t>.</w:t>
      </w:r>
    </w:p>
    <w:p w:rsidR="00C51B44" w:rsidRPr="00B95C7D" w:rsidRDefault="00C51B44" w:rsidP="00C51B44">
      <w:pPr>
        <w:pStyle w:val="1"/>
        <w:widowControl/>
        <w:tabs>
          <w:tab w:val="left" w:pos="0"/>
        </w:tabs>
        <w:ind w:firstLine="426"/>
        <w:jc w:val="both"/>
        <w:rPr>
          <w:color w:val="auto"/>
        </w:rPr>
      </w:pPr>
      <w:r w:rsidRPr="00B95C7D">
        <w:rPr>
          <w:color w:val="auto"/>
        </w:rPr>
        <w:lastRenderedPageBreak/>
        <w:t xml:space="preserve">На нашу думку, перспективними напрямками подальших досліджень теми, обраної </w:t>
      </w:r>
      <w:r w:rsidR="00983502" w:rsidRPr="00B95C7D">
        <w:rPr>
          <w:color w:val="auto"/>
        </w:rPr>
        <w:t>Вікторією</w:t>
      </w:r>
      <w:r w:rsidRPr="00B95C7D">
        <w:rPr>
          <w:color w:val="auto"/>
        </w:rPr>
        <w:t xml:space="preserve"> </w:t>
      </w:r>
      <w:proofErr w:type="spellStart"/>
      <w:r w:rsidRPr="00B95C7D">
        <w:rPr>
          <w:color w:val="auto"/>
        </w:rPr>
        <w:t>Сорокотяг</w:t>
      </w:r>
      <w:proofErr w:type="spellEnd"/>
      <w:r w:rsidRPr="00B95C7D">
        <w:rPr>
          <w:color w:val="auto"/>
        </w:rPr>
        <w:t xml:space="preserve"> в якості дисертаційної, можуть стати: </w:t>
      </w:r>
    </w:p>
    <w:p w:rsidR="00C51B44" w:rsidRPr="00B95C7D" w:rsidRDefault="00C51B44" w:rsidP="00C51B44">
      <w:pPr>
        <w:pStyle w:val="1"/>
        <w:widowControl/>
        <w:tabs>
          <w:tab w:val="left" w:pos="0"/>
        </w:tabs>
        <w:ind w:firstLine="426"/>
        <w:jc w:val="both"/>
        <w:rPr>
          <w:color w:val="auto"/>
        </w:rPr>
      </w:pPr>
      <w:r w:rsidRPr="00B95C7D">
        <w:rPr>
          <w:color w:val="auto"/>
        </w:rPr>
        <w:t>1)</w:t>
      </w:r>
      <w:r w:rsidR="005332FA" w:rsidRPr="00B95C7D">
        <w:rPr>
          <w:color w:val="auto"/>
        </w:rPr>
        <w:t xml:space="preserve"> Зміщення </w:t>
      </w:r>
      <w:proofErr w:type="spellStart"/>
      <w:r w:rsidR="005332FA" w:rsidRPr="00B95C7D">
        <w:rPr>
          <w:color w:val="auto"/>
        </w:rPr>
        <w:t>наративних</w:t>
      </w:r>
      <w:proofErr w:type="spellEnd"/>
      <w:r w:rsidR="005332FA" w:rsidRPr="00B95C7D">
        <w:rPr>
          <w:color w:val="auto"/>
        </w:rPr>
        <w:t xml:space="preserve"> акцентів</w:t>
      </w:r>
      <w:r w:rsidRPr="00B95C7D">
        <w:rPr>
          <w:color w:val="auto"/>
        </w:rPr>
        <w:t xml:space="preserve"> </w:t>
      </w:r>
      <w:r w:rsidR="005332FA" w:rsidRPr="00B95C7D">
        <w:rPr>
          <w:color w:val="auto"/>
        </w:rPr>
        <w:t>від фактографічного викладення змісту текстів службової документації,</w:t>
      </w:r>
      <w:r w:rsidR="00C33002" w:rsidRPr="00B95C7D">
        <w:rPr>
          <w:color w:val="auto"/>
        </w:rPr>
        <w:t xml:space="preserve"> яким</w:t>
      </w:r>
      <w:r w:rsidR="005332FA" w:rsidRPr="00B95C7D">
        <w:rPr>
          <w:color w:val="auto"/>
        </w:rPr>
        <w:t xml:space="preserve"> описується діяльність радянських органів самоврядування</w:t>
      </w:r>
      <w:r w:rsidR="00C33002" w:rsidRPr="00B95C7D">
        <w:rPr>
          <w:color w:val="auto"/>
        </w:rPr>
        <w:t>,</w:t>
      </w:r>
      <w:r w:rsidR="005332FA" w:rsidRPr="00B95C7D">
        <w:rPr>
          <w:color w:val="auto"/>
        </w:rPr>
        <w:t xml:space="preserve"> в бік висвітлення механізмів їх впливу на життя </w:t>
      </w:r>
      <w:proofErr w:type="spellStart"/>
      <w:r w:rsidR="00C33002" w:rsidRPr="00B95C7D">
        <w:rPr>
          <w:color w:val="auto"/>
        </w:rPr>
        <w:t>ранньо</w:t>
      </w:r>
      <w:proofErr w:type="spellEnd"/>
      <w:r w:rsidR="00C33002" w:rsidRPr="00B95C7D">
        <w:rPr>
          <w:color w:val="auto"/>
        </w:rPr>
        <w:t xml:space="preserve">-радянського </w:t>
      </w:r>
      <w:r w:rsidR="005332FA" w:rsidRPr="00B95C7D">
        <w:rPr>
          <w:color w:val="auto"/>
        </w:rPr>
        <w:t>міста</w:t>
      </w:r>
      <w:r w:rsidR="00C33002" w:rsidRPr="00B95C7D">
        <w:rPr>
          <w:color w:val="auto"/>
        </w:rPr>
        <w:t>,</w:t>
      </w:r>
      <w:r w:rsidR="005332FA" w:rsidRPr="00B95C7D">
        <w:rPr>
          <w:color w:val="auto"/>
        </w:rPr>
        <w:t xml:space="preserve"> як єдиного соціального організму в культурно-антропологічному вимірі.</w:t>
      </w:r>
    </w:p>
    <w:p w:rsidR="00C51B44" w:rsidRPr="00B95C7D" w:rsidRDefault="00C51B44" w:rsidP="00C51B44">
      <w:pPr>
        <w:pStyle w:val="1"/>
        <w:widowControl/>
        <w:tabs>
          <w:tab w:val="left" w:pos="0"/>
        </w:tabs>
        <w:ind w:firstLine="426"/>
        <w:jc w:val="both"/>
        <w:rPr>
          <w:color w:val="auto"/>
        </w:rPr>
      </w:pPr>
      <w:r w:rsidRPr="00B95C7D">
        <w:rPr>
          <w:color w:val="auto"/>
        </w:rPr>
        <w:t xml:space="preserve">2) </w:t>
      </w:r>
      <w:r w:rsidR="008E7363" w:rsidRPr="00B95C7D">
        <w:rPr>
          <w:color w:val="auto"/>
        </w:rPr>
        <w:t xml:space="preserve">Поглиблення вивчення повсякденного життя населення (особливо робітників промислових підприємств) міста, що знаходиться в центрі дослідження, </w:t>
      </w:r>
      <w:r w:rsidR="005332FA" w:rsidRPr="00B95C7D">
        <w:rPr>
          <w:color w:val="auto"/>
        </w:rPr>
        <w:t xml:space="preserve">в процесі здійснюваного більшовицькою владою реформування сфери комунального господарства у період </w:t>
      </w:r>
      <w:proofErr w:type="spellStart"/>
      <w:r w:rsidR="005332FA" w:rsidRPr="00B95C7D">
        <w:rPr>
          <w:color w:val="auto"/>
        </w:rPr>
        <w:t>НЕПу</w:t>
      </w:r>
      <w:proofErr w:type="spellEnd"/>
      <w:r w:rsidR="008E7363" w:rsidRPr="00B95C7D">
        <w:rPr>
          <w:color w:val="auto"/>
        </w:rPr>
        <w:t>. Початок цьому вже покладено – зміст п.3.3.</w:t>
      </w:r>
    </w:p>
    <w:p w:rsidR="00C51B44" w:rsidRPr="00B95C7D" w:rsidRDefault="00C51B44" w:rsidP="00C51B44">
      <w:pPr>
        <w:pStyle w:val="1"/>
        <w:widowControl/>
        <w:tabs>
          <w:tab w:val="left" w:pos="0"/>
        </w:tabs>
        <w:ind w:firstLine="426"/>
        <w:jc w:val="both"/>
        <w:rPr>
          <w:color w:val="auto"/>
        </w:rPr>
      </w:pPr>
      <w:r w:rsidRPr="00B95C7D">
        <w:rPr>
          <w:color w:val="auto"/>
        </w:rPr>
        <w:t xml:space="preserve">3) </w:t>
      </w:r>
      <w:r w:rsidR="00645278" w:rsidRPr="00B95C7D">
        <w:rPr>
          <w:color w:val="auto"/>
        </w:rPr>
        <w:t>Звернення більшої (в рази!) уваги на інформативний потенціал такого виду історичних джерел, як газетна періодика Катеринослава/ Дніпропетровська досліджуваної доби, оскільки саме на її сторінках містяться відомості щодо «людського</w:t>
      </w:r>
      <w:r w:rsidR="005A234C" w:rsidRPr="00B95C7D">
        <w:rPr>
          <w:color w:val="auto"/>
        </w:rPr>
        <w:t xml:space="preserve"> виміру» досліджуваних подій (листи в редакцію, журналістські розслідування та репортажі, фейлетони, сатиричні</w:t>
      </w:r>
      <w:r w:rsidR="008E7363" w:rsidRPr="00B95C7D">
        <w:rPr>
          <w:color w:val="auto"/>
        </w:rPr>
        <w:t xml:space="preserve"> замітки й</w:t>
      </w:r>
      <w:r w:rsidR="005A234C" w:rsidRPr="00B95C7D">
        <w:rPr>
          <w:color w:val="auto"/>
        </w:rPr>
        <w:t xml:space="preserve"> карикатури та ін.). </w:t>
      </w:r>
    </w:p>
    <w:p w:rsidR="008C50B4" w:rsidRPr="00B95C7D" w:rsidRDefault="007E1A1F" w:rsidP="005A725B">
      <w:pPr>
        <w:pStyle w:val="1"/>
        <w:widowControl/>
        <w:tabs>
          <w:tab w:val="left" w:pos="0"/>
        </w:tabs>
        <w:ind w:firstLine="426"/>
        <w:jc w:val="both"/>
        <w:rPr>
          <w:color w:val="auto"/>
          <w:shd w:val="clear" w:color="auto" w:fill="FFFFFF"/>
        </w:rPr>
      </w:pPr>
      <w:r w:rsidRPr="00B95C7D">
        <w:rPr>
          <w:color w:val="auto"/>
        </w:rPr>
        <w:t>У</w:t>
      </w:r>
      <w:r w:rsidR="00B45909" w:rsidRPr="00B95C7D">
        <w:rPr>
          <w:color w:val="auto"/>
        </w:rPr>
        <w:t xml:space="preserve">загальнюючи результати ознайомлення, можна засвідчити, що дисертація </w:t>
      </w:r>
      <w:proofErr w:type="spellStart"/>
      <w:r w:rsidR="0091734B" w:rsidRPr="00B95C7D">
        <w:rPr>
          <w:color w:val="auto"/>
          <w:shd w:val="clear" w:color="auto" w:fill="FFFFFF"/>
        </w:rPr>
        <w:t>Сорокотяг</w:t>
      </w:r>
      <w:proofErr w:type="spellEnd"/>
      <w:r w:rsidR="0091734B" w:rsidRPr="00B95C7D">
        <w:rPr>
          <w:color w:val="auto"/>
          <w:shd w:val="clear" w:color="auto" w:fill="FFFFFF"/>
        </w:rPr>
        <w:t xml:space="preserve"> Вікторії Іванівни</w:t>
      </w:r>
      <w:r w:rsidRPr="00B95C7D">
        <w:rPr>
          <w:color w:val="auto"/>
          <w:shd w:val="clear" w:color="auto" w:fill="FFFFFF"/>
        </w:rPr>
        <w:t xml:space="preserve"> «</w:t>
      </w:r>
      <w:r w:rsidR="0091734B" w:rsidRPr="00B95C7D">
        <w:rPr>
          <w:rFonts w:eastAsia="Arial"/>
          <w:color w:val="auto"/>
          <w:lang w:eastAsia="ru-RU"/>
        </w:rPr>
        <w:t xml:space="preserve">Місцева виконавча влада в управлінні комунальним господарством Катеринослава/Дніпропетровська в період </w:t>
      </w:r>
      <w:proofErr w:type="spellStart"/>
      <w:r w:rsidR="0091734B" w:rsidRPr="00B95C7D">
        <w:rPr>
          <w:rFonts w:eastAsia="Arial"/>
          <w:color w:val="auto"/>
          <w:lang w:eastAsia="ru-RU"/>
        </w:rPr>
        <w:t>НЕПу</w:t>
      </w:r>
      <w:proofErr w:type="spellEnd"/>
      <w:r w:rsidR="0091734B" w:rsidRPr="00B95C7D">
        <w:rPr>
          <w:rFonts w:eastAsia="Arial"/>
          <w:color w:val="auto"/>
          <w:lang w:eastAsia="ru-RU"/>
        </w:rPr>
        <w:t xml:space="preserve"> (1921–1929 рр.)</w:t>
      </w:r>
      <w:r w:rsidRPr="00B95C7D">
        <w:rPr>
          <w:color w:val="auto"/>
          <w:shd w:val="clear" w:color="auto" w:fill="FFFFFF"/>
        </w:rPr>
        <w:t>» є самостійним, оригінальним, завершеним дослідженням відповідає вимогам до захисту дисертаційних робіт згідно наказу МОН України №40 та вимогам Порядку присудження ступеня доктора філософії, що затверджений постановою Кабінету Міністрів України від 12 січня 2022 р. № 44, із змінами, внесеними згідно з постановою Кабінету Міністрів України № 341 від 21 березня 2022 р.</w:t>
      </w:r>
      <w:r w:rsidR="00F367F8" w:rsidRPr="00B95C7D">
        <w:rPr>
          <w:color w:val="auto"/>
          <w:shd w:val="clear" w:color="auto" w:fill="FFFFFF"/>
        </w:rPr>
        <w:t xml:space="preserve"> </w:t>
      </w:r>
    </w:p>
    <w:p w:rsidR="006C3EB7" w:rsidRPr="00B95C7D" w:rsidRDefault="00F367F8" w:rsidP="005A725B">
      <w:pPr>
        <w:pStyle w:val="1"/>
        <w:widowControl/>
        <w:tabs>
          <w:tab w:val="left" w:pos="0"/>
        </w:tabs>
        <w:ind w:firstLine="426"/>
        <w:jc w:val="both"/>
        <w:rPr>
          <w:color w:val="auto"/>
        </w:rPr>
      </w:pPr>
      <w:r w:rsidRPr="00B95C7D">
        <w:rPr>
          <w:color w:val="auto"/>
        </w:rPr>
        <w:t>Також вона цілком в</w:t>
      </w:r>
      <w:r w:rsidR="00B45909" w:rsidRPr="00B95C7D">
        <w:rPr>
          <w:color w:val="auto"/>
        </w:rPr>
        <w:t xml:space="preserve">ідповідає вимогам до дисертацій, що подаються на здобуття наукового ступеня доктора філософії з галузі знань </w:t>
      </w:r>
      <w:r w:rsidR="008F37D3" w:rsidRPr="00B95C7D">
        <w:rPr>
          <w:rFonts w:eastAsia="Arial"/>
          <w:color w:val="auto"/>
          <w:lang w:eastAsia="ru-RU"/>
        </w:rPr>
        <w:t>–</w:t>
      </w:r>
      <w:r w:rsidR="00B45909" w:rsidRPr="00B95C7D">
        <w:rPr>
          <w:color w:val="auto"/>
        </w:rPr>
        <w:t xml:space="preserve"> 03 </w:t>
      </w:r>
      <w:r w:rsidR="00B45909" w:rsidRPr="00B95C7D">
        <w:rPr>
          <w:color w:val="auto"/>
        </w:rPr>
        <w:lastRenderedPageBreak/>
        <w:t xml:space="preserve">Гуманітарні науки за спеціальністю 032 </w:t>
      </w:r>
      <w:r w:rsidR="003C57B3" w:rsidRPr="00B95C7D">
        <w:rPr>
          <w:rStyle w:val="fontstyle01"/>
          <w:rFonts w:ascii="Times New Roman" w:hAnsi="Times New Roman"/>
          <w:color w:val="auto"/>
          <w:sz w:val="28"/>
          <w:szCs w:val="28"/>
        </w:rPr>
        <w:t>–</w:t>
      </w:r>
      <w:r w:rsidR="00B45909" w:rsidRPr="00B95C7D">
        <w:rPr>
          <w:color w:val="auto"/>
        </w:rPr>
        <w:t xml:space="preserve"> історія та археологія. </w:t>
      </w:r>
      <w:r w:rsidR="00A7483A" w:rsidRPr="00B95C7D">
        <w:rPr>
          <w:color w:val="auto"/>
        </w:rPr>
        <w:t xml:space="preserve">Авторка </w:t>
      </w:r>
      <w:r w:rsidR="00B45909" w:rsidRPr="00B95C7D">
        <w:rPr>
          <w:color w:val="auto"/>
        </w:rPr>
        <w:t xml:space="preserve">дослідження, </w:t>
      </w:r>
      <w:proofErr w:type="spellStart"/>
      <w:r w:rsidR="0091734B" w:rsidRPr="00B95C7D">
        <w:rPr>
          <w:color w:val="auto"/>
        </w:rPr>
        <w:t>Сорокотяг</w:t>
      </w:r>
      <w:proofErr w:type="spellEnd"/>
      <w:r w:rsidR="002E54E0" w:rsidRPr="00B95C7D">
        <w:rPr>
          <w:color w:val="auto"/>
        </w:rPr>
        <w:t xml:space="preserve"> </w:t>
      </w:r>
      <w:r w:rsidR="0091734B" w:rsidRPr="00B95C7D">
        <w:rPr>
          <w:color w:val="auto"/>
        </w:rPr>
        <w:t>Вікторія Іванівна</w:t>
      </w:r>
      <w:r w:rsidR="00B45909" w:rsidRPr="00B95C7D">
        <w:rPr>
          <w:color w:val="auto"/>
        </w:rPr>
        <w:t>, заслуговує на присудження наукового ступеня доктора філософії в галузі історії.</w:t>
      </w:r>
    </w:p>
    <w:p w:rsidR="007E1A1F" w:rsidRPr="00B95C7D" w:rsidRDefault="007E1A1F" w:rsidP="00A72592">
      <w:pPr>
        <w:pStyle w:val="1"/>
        <w:widowControl/>
        <w:ind w:firstLine="0"/>
        <w:jc w:val="both"/>
        <w:rPr>
          <w:color w:val="auto"/>
        </w:rPr>
      </w:pPr>
    </w:p>
    <w:p w:rsidR="006C3EB7" w:rsidRPr="00B95C7D" w:rsidRDefault="00203A96" w:rsidP="00A72592">
      <w:pPr>
        <w:pStyle w:val="a5"/>
        <w:widowControl/>
        <w:spacing w:line="360" w:lineRule="auto"/>
        <w:rPr>
          <w:b/>
          <w:bCs/>
          <w:color w:val="auto"/>
        </w:rPr>
      </w:pPr>
      <w:r w:rsidRPr="00B95C7D">
        <w:rPr>
          <w:b/>
          <w:bCs/>
          <w:color w:val="auto"/>
        </w:rPr>
        <w:t>Рецензент:</w:t>
      </w:r>
    </w:p>
    <w:p w:rsidR="007E1A1F" w:rsidRPr="00B95C7D" w:rsidRDefault="007E1A1F" w:rsidP="00A72592">
      <w:pPr>
        <w:widowControl/>
        <w:spacing w:line="360" w:lineRule="auto"/>
        <w:jc w:val="both"/>
        <w:rPr>
          <w:rFonts w:ascii="Times New Roman" w:hAnsi="Times New Roman" w:cs="Times New Roman"/>
          <w:color w:val="auto"/>
          <w:sz w:val="28"/>
          <w:szCs w:val="28"/>
        </w:rPr>
      </w:pPr>
      <w:r w:rsidRPr="00B95C7D">
        <w:rPr>
          <w:rFonts w:ascii="Times New Roman" w:hAnsi="Times New Roman" w:cs="Times New Roman"/>
          <w:color w:val="auto"/>
          <w:sz w:val="28"/>
          <w:szCs w:val="28"/>
        </w:rPr>
        <w:t xml:space="preserve">доктор історичних наук, професор, </w:t>
      </w:r>
    </w:p>
    <w:p w:rsidR="007E1A1F" w:rsidRPr="00B95C7D" w:rsidRDefault="007E1A1F" w:rsidP="00A72592">
      <w:pPr>
        <w:widowControl/>
        <w:spacing w:line="360" w:lineRule="auto"/>
        <w:jc w:val="both"/>
        <w:rPr>
          <w:rFonts w:ascii="Times New Roman" w:hAnsi="Times New Roman" w:cs="Times New Roman"/>
          <w:color w:val="auto"/>
          <w:sz w:val="28"/>
          <w:szCs w:val="28"/>
        </w:rPr>
      </w:pPr>
      <w:r w:rsidRPr="00B95C7D">
        <w:rPr>
          <w:rFonts w:ascii="Times New Roman" w:hAnsi="Times New Roman" w:cs="Times New Roman"/>
          <w:color w:val="auto"/>
          <w:sz w:val="28"/>
          <w:szCs w:val="28"/>
        </w:rPr>
        <w:t xml:space="preserve">професор кафедри джерелознавчих </w:t>
      </w:r>
    </w:p>
    <w:p w:rsidR="007E1A1F" w:rsidRPr="00B95C7D" w:rsidRDefault="007E1A1F" w:rsidP="00A72592">
      <w:pPr>
        <w:widowControl/>
        <w:spacing w:line="360" w:lineRule="auto"/>
        <w:jc w:val="both"/>
        <w:rPr>
          <w:rFonts w:ascii="Times New Roman" w:hAnsi="Times New Roman" w:cs="Times New Roman"/>
          <w:color w:val="auto"/>
          <w:sz w:val="28"/>
          <w:szCs w:val="28"/>
        </w:rPr>
      </w:pPr>
      <w:r w:rsidRPr="00B95C7D">
        <w:rPr>
          <w:rFonts w:ascii="Times New Roman" w:hAnsi="Times New Roman" w:cs="Times New Roman"/>
          <w:color w:val="auto"/>
          <w:sz w:val="28"/>
          <w:szCs w:val="28"/>
        </w:rPr>
        <w:t>студій та суспільних комунікацій</w:t>
      </w:r>
    </w:p>
    <w:p w:rsidR="007E1A1F" w:rsidRPr="00B95C7D" w:rsidRDefault="007E1A1F" w:rsidP="00A72592">
      <w:pPr>
        <w:widowControl/>
        <w:spacing w:line="360" w:lineRule="auto"/>
        <w:jc w:val="both"/>
        <w:rPr>
          <w:rFonts w:ascii="Times New Roman" w:hAnsi="Times New Roman" w:cs="Times New Roman"/>
          <w:b/>
          <w:i/>
          <w:color w:val="auto"/>
          <w:sz w:val="28"/>
          <w:szCs w:val="28"/>
        </w:rPr>
      </w:pPr>
      <w:r w:rsidRPr="00B95C7D">
        <w:rPr>
          <w:rFonts w:ascii="Times New Roman" w:hAnsi="Times New Roman" w:cs="Times New Roman"/>
          <w:color w:val="auto"/>
          <w:sz w:val="28"/>
          <w:szCs w:val="28"/>
        </w:rPr>
        <w:t xml:space="preserve">Запорізького національного університету </w:t>
      </w:r>
      <w:r w:rsidRPr="00B95C7D">
        <w:rPr>
          <w:rFonts w:ascii="Times New Roman" w:hAnsi="Times New Roman" w:cs="Times New Roman"/>
          <w:color w:val="auto"/>
          <w:sz w:val="28"/>
          <w:szCs w:val="28"/>
        </w:rPr>
        <w:tab/>
      </w:r>
      <w:r w:rsidRPr="00B95C7D">
        <w:rPr>
          <w:rFonts w:ascii="Times New Roman" w:hAnsi="Times New Roman" w:cs="Times New Roman"/>
          <w:color w:val="auto"/>
          <w:sz w:val="28"/>
          <w:szCs w:val="28"/>
        </w:rPr>
        <w:tab/>
      </w:r>
      <w:r w:rsidRPr="00B95C7D">
        <w:rPr>
          <w:rFonts w:ascii="Times New Roman" w:hAnsi="Times New Roman" w:cs="Times New Roman"/>
          <w:color w:val="auto"/>
          <w:sz w:val="28"/>
          <w:szCs w:val="28"/>
        </w:rPr>
        <w:tab/>
      </w:r>
      <w:r w:rsidRPr="00B95C7D">
        <w:rPr>
          <w:rFonts w:ascii="Times New Roman" w:hAnsi="Times New Roman" w:cs="Times New Roman"/>
          <w:b/>
          <w:color w:val="auto"/>
          <w:sz w:val="28"/>
          <w:szCs w:val="28"/>
        </w:rPr>
        <w:t xml:space="preserve">В.І. </w:t>
      </w:r>
      <w:proofErr w:type="spellStart"/>
      <w:r w:rsidRPr="00B95C7D">
        <w:rPr>
          <w:rFonts w:ascii="Times New Roman" w:hAnsi="Times New Roman" w:cs="Times New Roman"/>
          <w:b/>
          <w:color w:val="auto"/>
          <w:sz w:val="28"/>
          <w:szCs w:val="28"/>
        </w:rPr>
        <w:t>Мільчев</w:t>
      </w:r>
      <w:bookmarkStart w:id="1" w:name="_GoBack"/>
      <w:bookmarkEnd w:id="1"/>
      <w:proofErr w:type="spellEnd"/>
    </w:p>
    <w:sectPr w:rsidR="007E1A1F" w:rsidRPr="00B95C7D" w:rsidSect="00861E42">
      <w:headerReference w:type="default" r:id="rId7"/>
      <w:headerReference w:type="first" r:id="rId8"/>
      <w:pgSz w:w="11900" w:h="16840" w:code="9"/>
      <w:pgMar w:top="1418" w:right="1418" w:bottom="1418" w:left="1418" w:header="595"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CF" w:rsidRDefault="005A7FCF">
      <w:r>
        <w:separator/>
      </w:r>
    </w:p>
  </w:endnote>
  <w:endnote w:type="continuationSeparator" w:id="0">
    <w:p w:rsidR="005A7FCF" w:rsidRDefault="005A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CF" w:rsidRDefault="005A7FCF"/>
  </w:footnote>
  <w:footnote w:type="continuationSeparator" w:id="0">
    <w:p w:rsidR="005A7FCF" w:rsidRDefault="005A7F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998055"/>
      <w:docPartObj>
        <w:docPartGallery w:val="Page Numbers (Top of Page)"/>
        <w:docPartUnique/>
      </w:docPartObj>
    </w:sdtPr>
    <w:sdtEndPr/>
    <w:sdtContent>
      <w:p w:rsidR="00801C44" w:rsidRDefault="00801C44">
        <w:pPr>
          <w:pStyle w:val="a8"/>
          <w:jc w:val="right"/>
        </w:pPr>
        <w:r>
          <w:fldChar w:fldCharType="begin"/>
        </w:r>
        <w:r>
          <w:instrText>PAGE   \* MERGEFORMAT</w:instrText>
        </w:r>
        <w:r>
          <w:fldChar w:fldCharType="separate"/>
        </w:r>
        <w:r w:rsidR="00AA4B78" w:rsidRPr="00AA4B78">
          <w:rPr>
            <w:noProof/>
            <w:lang w:val="ru-RU"/>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834849"/>
      <w:docPartObj>
        <w:docPartGallery w:val="Page Numbers (Top of Page)"/>
        <w:docPartUnique/>
      </w:docPartObj>
    </w:sdtPr>
    <w:sdtEndPr/>
    <w:sdtContent>
      <w:p w:rsidR="00801C44" w:rsidRDefault="00801C44">
        <w:pPr>
          <w:pStyle w:val="a8"/>
          <w:jc w:val="right"/>
        </w:pPr>
        <w:r>
          <w:fldChar w:fldCharType="begin"/>
        </w:r>
        <w:r>
          <w:instrText>PAGE   \* MERGEFORMAT</w:instrText>
        </w:r>
        <w:r>
          <w:fldChar w:fldCharType="separate"/>
        </w:r>
        <w:r w:rsidR="00AA4B78" w:rsidRPr="00AA4B78">
          <w:rPr>
            <w:noProof/>
            <w:lang w:val="ru-RU"/>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466"/>
    <w:multiLevelType w:val="multilevel"/>
    <w:tmpl w:val="D902B70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F4535"/>
    <w:multiLevelType w:val="multilevel"/>
    <w:tmpl w:val="8796FFF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C2C62"/>
    <w:multiLevelType w:val="multilevel"/>
    <w:tmpl w:val="E6248DE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56E2D"/>
    <w:multiLevelType w:val="multilevel"/>
    <w:tmpl w:val="ED683E0E"/>
    <w:lvl w:ilvl="0">
      <w:start w:val="1"/>
      <w:numFmt w:val="decimal"/>
      <w:lvlText w:val="%1)"/>
      <w:lvlJc w:val="left"/>
      <w:rPr>
        <w:rFonts w:ascii="Times New Roman" w:eastAsia="Times New Roman" w:hAnsi="Times New Roman" w:cs="Times New Roman"/>
        <w:b w:val="0"/>
        <w:bCs w:val="0"/>
        <w:i w:val="0"/>
        <w:iCs w:val="0"/>
        <w:smallCaps w:val="0"/>
        <w:strike w:val="0"/>
        <w:color w:val="4E4E54"/>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DF1816"/>
    <w:multiLevelType w:val="multilevel"/>
    <w:tmpl w:val="7722CA5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90637B"/>
    <w:multiLevelType w:val="multilevel"/>
    <w:tmpl w:val="4176D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B7"/>
    <w:rsid w:val="00006795"/>
    <w:rsid w:val="00006CDC"/>
    <w:rsid w:val="00025770"/>
    <w:rsid w:val="0003360E"/>
    <w:rsid w:val="0004420D"/>
    <w:rsid w:val="000567EF"/>
    <w:rsid w:val="00083BC5"/>
    <w:rsid w:val="000952F8"/>
    <w:rsid w:val="000B7AE5"/>
    <w:rsid w:val="000E382C"/>
    <w:rsid w:val="000E3A66"/>
    <w:rsid w:val="000E70D8"/>
    <w:rsid w:val="00101C6D"/>
    <w:rsid w:val="0011082D"/>
    <w:rsid w:val="00115CAD"/>
    <w:rsid w:val="0012750F"/>
    <w:rsid w:val="001343F1"/>
    <w:rsid w:val="00160C4F"/>
    <w:rsid w:val="00161CB2"/>
    <w:rsid w:val="00175FE2"/>
    <w:rsid w:val="001813E6"/>
    <w:rsid w:val="00181813"/>
    <w:rsid w:val="001918E9"/>
    <w:rsid w:val="001B7C57"/>
    <w:rsid w:val="001C1472"/>
    <w:rsid w:val="001C68C3"/>
    <w:rsid w:val="001E198E"/>
    <w:rsid w:val="001F170D"/>
    <w:rsid w:val="00203A96"/>
    <w:rsid w:val="00210156"/>
    <w:rsid w:val="00240ED2"/>
    <w:rsid w:val="00240EEA"/>
    <w:rsid w:val="00243541"/>
    <w:rsid w:val="00257490"/>
    <w:rsid w:val="00263F21"/>
    <w:rsid w:val="00273CC6"/>
    <w:rsid w:val="00281D20"/>
    <w:rsid w:val="00283D2E"/>
    <w:rsid w:val="00287598"/>
    <w:rsid w:val="002A41D2"/>
    <w:rsid w:val="002A6B6F"/>
    <w:rsid w:val="002C1047"/>
    <w:rsid w:val="002D2300"/>
    <w:rsid w:val="002D264B"/>
    <w:rsid w:val="002E3AB7"/>
    <w:rsid w:val="002E54E0"/>
    <w:rsid w:val="002E5F8D"/>
    <w:rsid w:val="00305FEC"/>
    <w:rsid w:val="00307DCB"/>
    <w:rsid w:val="00313AFC"/>
    <w:rsid w:val="00322DE0"/>
    <w:rsid w:val="00331062"/>
    <w:rsid w:val="003333FB"/>
    <w:rsid w:val="003417B7"/>
    <w:rsid w:val="0034750C"/>
    <w:rsid w:val="003500A8"/>
    <w:rsid w:val="0035114E"/>
    <w:rsid w:val="003568DC"/>
    <w:rsid w:val="0036452F"/>
    <w:rsid w:val="003659E4"/>
    <w:rsid w:val="0037548F"/>
    <w:rsid w:val="0038497B"/>
    <w:rsid w:val="00393B3B"/>
    <w:rsid w:val="003C023A"/>
    <w:rsid w:val="003C57B3"/>
    <w:rsid w:val="003E714A"/>
    <w:rsid w:val="004144A6"/>
    <w:rsid w:val="00427888"/>
    <w:rsid w:val="00457435"/>
    <w:rsid w:val="00467CA9"/>
    <w:rsid w:val="0047081E"/>
    <w:rsid w:val="004A25F8"/>
    <w:rsid w:val="004C09B7"/>
    <w:rsid w:val="004E0615"/>
    <w:rsid w:val="004E5FDE"/>
    <w:rsid w:val="0051616D"/>
    <w:rsid w:val="0051631D"/>
    <w:rsid w:val="005332FA"/>
    <w:rsid w:val="00543BC0"/>
    <w:rsid w:val="00544869"/>
    <w:rsid w:val="00555187"/>
    <w:rsid w:val="0058170B"/>
    <w:rsid w:val="00590B8A"/>
    <w:rsid w:val="005A17B1"/>
    <w:rsid w:val="005A234C"/>
    <w:rsid w:val="005A3A85"/>
    <w:rsid w:val="005A725B"/>
    <w:rsid w:val="005A7FCF"/>
    <w:rsid w:val="005B6D01"/>
    <w:rsid w:val="005C4FDB"/>
    <w:rsid w:val="005D2CEE"/>
    <w:rsid w:val="005D5F28"/>
    <w:rsid w:val="005F4080"/>
    <w:rsid w:val="00602352"/>
    <w:rsid w:val="00621D85"/>
    <w:rsid w:val="00625633"/>
    <w:rsid w:val="006276D7"/>
    <w:rsid w:val="00631682"/>
    <w:rsid w:val="0063288F"/>
    <w:rsid w:val="00645278"/>
    <w:rsid w:val="00661A19"/>
    <w:rsid w:val="006817EE"/>
    <w:rsid w:val="006942CF"/>
    <w:rsid w:val="006B4AAD"/>
    <w:rsid w:val="006C3EB7"/>
    <w:rsid w:val="006D0B14"/>
    <w:rsid w:val="006D6527"/>
    <w:rsid w:val="006F3304"/>
    <w:rsid w:val="006F464F"/>
    <w:rsid w:val="00700D8D"/>
    <w:rsid w:val="00743D28"/>
    <w:rsid w:val="00761452"/>
    <w:rsid w:val="007614E1"/>
    <w:rsid w:val="00780D1E"/>
    <w:rsid w:val="007833F4"/>
    <w:rsid w:val="007A2C79"/>
    <w:rsid w:val="007E1A1F"/>
    <w:rsid w:val="007E3C7D"/>
    <w:rsid w:val="00801C44"/>
    <w:rsid w:val="00811024"/>
    <w:rsid w:val="008238B3"/>
    <w:rsid w:val="00825DE7"/>
    <w:rsid w:val="00837889"/>
    <w:rsid w:val="00861E42"/>
    <w:rsid w:val="00866333"/>
    <w:rsid w:val="008C2AD9"/>
    <w:rsid w:val="008C3778"/>
    <w:rsid w:val="008C50B4"/>
    <w:rsid w:val="008D70E7"/>
    <w:rsid w:val="008E7363"/>
    <w:rsid w:val="008F37D3"/>
    <w:rsid w:val="008F4BA9"/>
    <w:rsid w:val="008F67CE"/>
    <w:rsid w:val="00916E4C"/>
    <w:rsid w:val="0091734B"/>
    <w:rsid w:val="009321A9"/>
    <w:rsid w:val="009456EF"/>
    <w:rsid w:val="00946DA2"/>
    <w:rsid w:val="00962459"/>
    <w:rsid w:val="00966DA7"/>
    <w:rsid w:val="00983502"/>
    <w:rsid w:val="00986551"/>
    <w:rsid w:val="009A2372"/>
    <w:rsid w:val="009C71B4"/>
    <w:rsid w:val="009F3E8E"/>
    <w:rsid w:val="00A0114B"/>
    <w:rsid w:val="00A02150"/>
    <w:rsid w:val="00A20E50"/>
    <w:rsid w:val="00A3475B"/>
    <w:rsid w:val="00A51298"/>
    <w:rsid w:val="00A618BE"/>
    <w:rsid w:val="00A64069"/>
    <w:rsid w:val="00A67920"/>
    <w:rsid w:val="00A72592"/>
    <w:rsid w:val="00A7483A"/>
    <w:rsid w:val="00A80EE2"/>
    <w:rsid w:val="00AA4B78"/>
    <w:rsid w:val="00AC2FD9"/>
    <w:rsid w:val="00B1220B"/>
    <w:rsid w:val="00B21E8B"/>
    <w:rsid w:val="00B32EB6"/>
    <w:rsid w:val="00B346D8"/>
    <w:rsid w:val="00B45909"/>
    <w:rsid w:val="00B57282"/>
    <w:rsid w:val="00B60688"/>
    <w:rsid w:val="00B86238"/>
    <w:rsid w:val="00B953B7"/>
    <w:rsid w:val="00B95C7D"/>
    <w:rsid w:val="00BD3768"/>
    <w:rsid w:val="00BE7698"/>
    <w:rsid w:val="00C05117"/>
    <w:rsid w:val="00C141B6"/>
    <w:rsid w:val="00C2280C"/>
    <w:rsid w:val="00C27330"/>
    <w:rsid w:val="00C33002"/>
    <w:rsid w:val="00C4462A"/>
    <w:rsid w:val="00C51B44"/>
    <w:rsid w:val="00C57F56"/>
    <w:rsid w:val="00C728FC"/>
    <w:rsid w:val="00C774C5"/>
    <w:rsid w:val="00C957CA"/>
    <w:rsid w:val="00CA00D3"/>
    <w:rsid w:val="00CA21A2"/>
    <w:rsid w:val="00CB50C7"/>
    <w:rsid w:val="00CB5B6B"/>
    <w:rsid w:val="00CD1455"/>
    <w:rsid w:val="00CE1025"/>
    <w:rsid w:val="00CE7C84"/>
    <w:rsid w:val="00CF4EBC"/>
    <w:rsid w:val="00D02909"/>
    <w:rsid w:val="00D05A7D"/>
    <w:rsid w:val="00D30D86"/>
    <w:rsid w:val="00D3248B"/>
    <w:rsid w:val="00D4636A"/>
    <w:rsid w:val="00D61DE0"/>
    <w:rsid w:val="00D90512"/>
    <w:rsid w:val="00DA11E0"/>
    <w:rsid w:val="00DD3DA6"/>
    <w:rsid w:val="00E22664"/>
    <w:rsid w:val="00E47F0A"/>
    <w:rsid w:val="00E6608E"/>
    <w:rsid w:val="00E80351"/>
    <w:rsid w:val="00E833BC"/>
    <w:rsid w:val="00E90463"/>
    <w:rsid w:val="00E92F4F"/>
    <w:rsid w:val="00EA4980"/>
    <w:rsid w:val="00EB418D"/>
    <w:rsid w:val="00EB5B84"/>
    <w:rsid w:val="00EC01BB"/>
    <w:rsid w:val="00EC1645"/>
    <w:rsid w:val="00EE1779"/>
    <w:rsid w:val="00F04454"/>
    <w:rsid w:val="00F24632"/>
    <w:rsid w:val="00F367F8"/>
    <w:rsid w:val="00F36900"/>
    <w:rsid w:val="00F46AE3"/>
    <w:rsid w:val="00F47458"/>
    <w:rsid w:val="00F63E7F"/>
    <w:rsid w:val="00F80381"/>
    <w:rsid w:val="00F92407"/>
    <w:rsid w:val="00FB388B"/>
    <w:rsid w:val="00FC7D18"/>
    <w:rsid w:val="00FF27BE"/>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666FB-8EFE-419C-96BC-0E4BCF2F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link w:val="30"/>
    <w:uiPriority w:val="9"/>
    <w:qFormat/>
    <w:rsid w:val="009456EF"/>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4E4E54"/>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4E4E54"/>
      <w:sz w:val="28"/>
      <w:szCs w:val="28"/>
      <w:u w:val="none"/>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color w:val="4E4E54"/>
      <w:sz w:val="28"/>
      <w:szCs w:val="28"/>
    </w:rPr>
  </w:style>
  <w:style w:type="paragraph" w:customStyle="1" w:styleId="a5">
    <w:name w:val="Подпись к картинке"/>
    <w:basedOn w:val="a"/>
    <w:link w:val="a4"/>
    <w:rPr>
      <w:rFonts w:ascii="Times New Roman" w:eastAsia="Times New Roman" w:hAnsi="Times New Roman" w:cs="Times New Roman"/>
      <w:color w:val="4E4E54"/>
      <w:sz w:val="28"/>
      <w:szCs w:val="28"/>
    </w:rPr>
  </w:style>
  <w:style w:type="paragraph" w:styleId="a6">
    <w:name w:val="Body Text Indent"/>
    <w:basedOn w:val="a"/>
    <w:link w:val="a7"/>
    <w:rsid w:val="007E1A1F"/>
    <w:pPr>
      <w:widowControl/>
      <w:spacing w:after="120"/>
      <w:ind w:left="283"/>
    </w:pPr>
    <w:rPr>
      <w:rFonts w:ascii="Times New Roman" w:eastAsia="Times New Roman" w:hAnsi="Times New Roman" w:cs="Times New Roman"/>
      <w:color w:val="auto"/>
      <w:lang w:val="ru-RU" w:eastAsia="ru-RU" w:bidi="ar-SA"/>
    </w:rPr>
  </w:style>
  <w:style w:type="character" w:customStyle="1" w:styleId="a7">
    <w:name w:val="Основной текст с отступом Знак"/>
    <w:basedOn w:val="a0"/>
    <w:link w:val="a6"/>
    <w:rsid w:val="007E1A1F"/>
    <w:rPr>
      <w:rFonts w:ascii="Times New Roman" w:eastAsia="Times New Roman" w:hAnsi="Times New Roman" w:cs="Times New Roman"/>
      <w:lang w:val="ru-RU" w:eastAsia="ru-RU" w:bidi="ar-SA"/>
    </w:rPr>
  </w:style>
  <w:style w:type="paragraph" w:styleId="a8">
    <w:name w:val="header"/>
    <w:basedOn w:val="a"/>
    <w:link w:val="a9"/>
    <w:uiPriority w:val="99"/>
    <w:unhideWhenUsed/>
    <w:rsid w:val="00861E42"/>
    <w:pPr>
      <w:tabs>
        <w:tab w:val="center" w:pos="4844"/>
        <w:tab w:val="right" w:pos="9689"/>
      </w:tabs>
    </w:pPr>
  </w:style>
  <w:style w:type="character" w:customStyle="1" w:styleId="a9">
    <w:name w:val="Верхний колонтитул Знак"/>
    <w:basedOn w:val="a0"/>
    <w:link w:val="a8"/>
    <w:uiPriority w:val="99"/>
    <w:rsid w:val="00861E42"/>
    <w:rPr>
      <w:color w:val="000000"/>
    </w:rPr>
  </w:style>
  <w:style w:type="paragraph" w:styleId="aa">
    <w:name w:val="footer"/>
    <w:basedOn w:val="a"/>
    <w:link w:val="ab"/>
    <w:uiPriority w:val="99"/>
    <w:unhideWhenUsed/>
    <w:rsid w:val="00861E42"/>
    <w:pPr>
      <w:tabs>
        <w:tab w:val="center" w:pos="4844"/>
        <w:tab w:val="right" w:pos="9689"/>
      </w:tabs>
    </w:pPr>
  </w:style>
  <w:style w:type="character" w:customStyle="1" w:styleId="ab">
    <w:name w:val="Нижний колонтитул Знак"/>
    <w:basedOn w:val="a0"/>
    <w:link w:val="aa"/>
    <w:uiPriority w:val="99"/>
    <w:rsid w:val="00861E42"/>
    <w:rPr>
      <w:color w:val="000000"/>
    </w:rPr>
  </w:style>
  <w:style w:type="character" w:customStyle="1" w:styleId="fontstyle01">
    <w:name w:val="fontstyle01"/>
    <w:basedOn w:val="a0"/>
    <w:rsid w:val="003417B7"/>
    <w:rPr>
      <w:rFonts w:ascii="TimesNewRomanPSMT" w:hAnsi="TimesNewRomanPSMT" w:hint="default"/>
      <w:b w:val="0"/>
      <w:bCs w:val="0"/>
      <w:i w:val="0"/>
      <w:iCs w:val="0"/>
      <w:color w:val="242021"/>
      <w:sz w:val="20"/>
      <w:szCs w:val="20"/>
    </w:rPr>
  </w:style>
  <w:style w:type="character" w:customStyle="1" w:styleId="fontstyle21">
    <w:name w:val="fontstyle21"/>
    <w:basedOn w:val="a0"/>
    <w:rsid w:val="00287598"/>
    <w:rPr>
      <w:rFonts w:ascii="TimesNewRomanPSMT" w:hAnsi="TimesNewRomanPSMT" w:hint="default"/>
      <w:b w:val="0"/>
      <w:bCs w:val="0"/>
      <w:i w:val="0"/>
      <w:iCs w:val="0"/>
      <w:color w:val="242021"/>
      <w:sz w:val="20"/>
      <w:szCs w:val="20"/>
    </w:rPr>
  </w:style>
  <w:style w:type="character" w:customStyle="1" w:styleId="ac">
    <w:name w:val="Оглавление_"/>
    <w:basedOn w:val="a0"/>
    <w:link w:val="ad"/>
    <w:rsid w:val="00CE7C84"/>
    <w:rPr>
      <w:rFonts w:ascii="Times New Roman" w:eastAsia="Times New Roman" w:hAnsi="Times New Roman" w:cs="Times New Roman"/>
      <w:sz w:val="28"/>
      <w:szCs w:val="28"/>
    </w:rPr>
  </w:style>
  <w:style w:type="paragraph" w:customStyle="1" w:styleId="ad">
    <w:name w:val="Оглавление"/>
    <w:basedOn w:val="a"/>
    <w:link w:val="ac"/>
    <w:rsid w:val="00CE7C84"/>
    <w:pPr>
      <w:spacing w:line="360" w:lineRule="auto"/>
    </w:pPr>
    <w:rPr>
      <w:rFonts w:ascii="Times New Roman" w:eastAsia="Times New Roman" w:hAnsi="Times New Roman" w:cs="Times New Roman"/>
      <w:color w:val="auto"/>
      <w:sz w:val="28"/>
      <w:szCs w:val="28"/>
    </w:rPr>
  </w:style>
  <w:style w:type="character" w:customStyle="1" w:styleId="2">
    <w:name w:val="Колонтитул (2)_"/>
    <w:basedOn w:val="a0"/>
    <w:link w:val="20"/>
    <w:rsid w:val="00837889"/>
    <w:rPr>
      <w:rFonts w:ascii="Times New Roman" w:eastAsia="Times New Roman" w:hAnsi="Times New Roman" w:cs="Times New Roman"/>
      <w:sz w:val="20"/>
      <w:szCs w:val="20"/>
      <w:lang w:val="en-US" w:eastAsia="en-US" w:bidi="en-US"/>
    </w:rPr>
  </w:style>
  <w:style w:type="paragraph" w:customStyle="1" w:styleId="20">
    <w:name w:val="Колонтитул (2)"/>
    <w:basedOn w:val="a"/>
    <w:link w:val="2"/>
    <w:rsid w:val="00837889"/>
    <w:rPr>
      <w:rFonts w:ascii="Times New Roman" w:eastAsia="Times New Roman" w:hAnsi="Times New Roman" w:cs="Times New Roman"/>
      <w:color w:val="auto"/>
      <w:sz w:val="20"/>
      <w:szCs w:val="20"/>
      <w:lang w:val="en-US" w:eastAsia="en-US" w:bidi="en-US"/>
    </w:rPr>
  </w:style>
  <w:style w:type="character" w:customStyle="1" w:styleId="30">
    <w:name w:val="Заголовок 3 Знак"/>
    <w:basedOn w:val="a0"/>
    <w:link w:val="3"/>
    <w:uiPriority w:val="9"/>
    <w:rsid w:val="009456EF"/>
    <w:rPr>
      <w:rFonts w:ascii="Times New Roman" w:eastAsia="Times New Roman" w:hAnsi="Times New Roman" w:cs="Times New Roman"/>
      <w:b/>
      <w:bCs/>
      <w:sz w:val="27"/>
      <w:szCs w:val="27"/>
      <w:lang w:val="en-US" w:eastAsia="en-US" w:bidi="ar-SA"/>
    </w:rPr>
  </w:style>
  <w:style w:type="paragraph" w:styleId="ae">
    <w:name w:val="Normal (Web)"/>
    <w:basedOn w:val="a"/>
    <w:uiPriority w:val="99"/>
    <w:semiHidden/>
    <w:unhideWhenUsed/>
    <w:rsid w:val="009456E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af">
    <w:name w:val="Strong"/>
    <w:basedOn w:val="a0"/>
    <w:uiPriority w:val="22"/>
    <w:qFormat/>
    <w:rsid w:val="00945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842">
      <w:bodyDiv w:val="1"/>
      <w:marLeft w:val="0"/>
      <w:marRight w:val="0"/>
      <w:marTop w:val="0"/>
      <w:marBottom w:val="0"/>
      <w:divBdr>
        <w:top w:val="none" w:sz="0" w:space="0" w:color="auto"/>
        <w:left w:val="none" w:sz="0" w:space="0" w:color="auto"/>
        <w:bottom w:val="none" w:sz="0" w:space="0" w:color="auto"/>
        <w:right w:val="none" w:sz="0" w:space="0" w:color="auto"/>
      </w:divBdr>
    </w:div>
    <w:div w:id="1146166442">
      <w:bodyDiv w:val="1"/>
      <w:marLeft w:val="0"/>
      <w:marRight w:val="0"/>
      <w:marTop w:val="0"/>
      <w:marBottom w:val="0"/>
      <w:divBdr>
        <w:top w:val="none" w:sz="0" w:space="0" w:color="auto"/>
        <w:left w:val="none" w:sz="0" w:space="0" w:color="auto"/>
        <w:bottom w:val="none" w:sz="0" w:space="0" w:color="auto"/>
        <w:right w:val="none" w:sz="0" w:space="0" w:color="auto"/>
      </w:divBdr>
    </w:div>
    <w:div w:id="2114813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2843</TotalTime>
  <Pages>11</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115</cp:revision>
  <dcterms:created xsi:type="dcterms:W3CDTF">2024-08-05T14:00:00Z</dcterms:created>
  <dcterms:modified xsi:type="dcterms:W3CDTF">2025-07-26T09:00:00Z</dcterms:modified>
</cp:coreProperties>
</file>