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2227D" w:rsidRDefault="00000000">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РЕЦЕНЗІЯ</w:t>
      </w:r>
    </w:p>
    <w:p w14:paraId="00000002" w14:textId="77777777" w:rsidR="0042227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дисертаційну роботу</w:t>
      </w:r>
    </w:p>
    <w:p w14:paraId="00000003" w14:textId="77777777" w:rsidR="0042227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Кривого Ярослава </w:t>
      </w:r>
      <w:proofErr w:type="spellStart"/>
      <w:r>
        <w:rPr>
          <w:rFonts w:ascii="Times New Roman" w:eastAsia="Times New Roman" w:hAnsi="Times New Roman" w:cs="Times New Roman"/>
          <w:color w:val="000000"/>
          <w:sz w:val="28"/>
          <w:szCs w:val="28"/>
        </w:rPr>
        <w:t>Вячеславовича</w:t>
      </w:r>
      <w:proofErr w:type="spellEnd"/>
    </w:p>
    <w:p w14:paraId="00000004" w14:textId="77777777" w:rsidR="0042227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тему «</w:t>
      </w:r>
      <w:proofErr w:type="spellStart"/>
      <w:r>
        <w:rPr>
          <w:rFonts w:ascii="Times New Roman" w:eastAsia="Times New Roman" w:hAnsi="Times New Roman" w:cs="Times New Roman"/>
          <w:color w:val="000000"/>
          <w:sz w:val="28"/>
          <w:szCs w:val="28"/>
        </w:rPr>
        <w:t>Подієво</w:t>
      </w:r>
      <w:proofErr w:type="spellEnd"/>
      <w:r>
        <w:rPr>
          <w:rFonts w:ascii="Times New Roman" w:eastAsia="Times New Roman" w:hAnsi="Times New Roman" w:cs="Times New Roman"/>
          <w:color w:val="000000"/>
          <w:sz w:val="28"/>
          <w:szCs w:val="28"/>
        </w:rPr>
        <w:t xml:space="preserve">-орієнтована </w:t>
      </w:r>
      <w:proofErr w:type="spellStart"/>
      <w:r>
        <w:rPr>
          <w:rFonts w:ascii="Times New Roman" w:eastAsia="Times New Roman" w:hAnsi="Times New Roman" w:cs="Times New Roman"/>
          <w:color w:val="000000"/>
          <w:sz w:val="28"/>
          <w:szCs w:val="28"/>
        </w:rPr>
        <w:t>мікросервісна</w:t>
      </w:r>
      <w:proofErr w:type="spellEnd"/>
      <w:r>
        <w:rPr>
          <w:rFonts w:ascii="Times New Roman" w:eastAsia="Times New Roman" w:hAnsi="Times New Roman" w:cs="Times New Roman"/>
          <w:color w:val="000000"/>
          <w:sz w:val="28"/>
          <w:szCs w:val="28"/>
        </w:rPr>
        <w:t xml:space="preserve"> архітектура масштабованої платформи </w:t>
      </w:r>
      <w:proofErr w:type="spellStart"/>
      <w:r>
        <w:rPr>
          <w:rFonts w:ascii="Times New Roman" w:eastAsia="Times New Roman" w:hAnsi="Times New Roman" w:cs="Times New Roman"/>
          <w:color w:val="000000"/>
          <w:sz w:val="28"/>
          <w:szCs w:val="28"/>
        </w:rPr>
        <w:t>скінченно</w:t>
      </w:r>
      <w:proofErr w:type="spellEnd"/>
      <w:r>
        <w:rPr>
          <w:rFonts w:ascii="Times New Roman" w:eastAsia="Times New Roman" w:hAnsi="Times New Roman" w:cs="Times New Roman"/>
          <w:color w:val="000000"/>
          <w:sz w:val="28"/>
          <w:szCs w:val="28"/>
        </w:rPr>
        <w:t>-елементного аналізу»,</w:t>
      </w:r>
    </w:p>
    <w:p w14:paraId="00000005" w14:textId="77777777" w:rsidR="0042227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представлену на здобуття наукового ступеня доктора філософії</w:t>
      </w:r>
    </w:p>
    <w:p w14:paraId="00000006" w14:textId="77777777" w:rsidR="0042227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галузі знань 12 «Інформаційні технології»</w:t>
      </w:r>
    </w:p>
    <w:p w14:paraId="00000007" w14:textId="77777777" w:rsidR="0042227D" w:rsidRDefault="00000000">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спеціальністю 122 «Комп’ютерні науки»</w:t>
      </w:r>
    </w:p>
    <w:p w14:paraId="00000008" w14:textId="77777777" w:rsidR="0042227D" w:rsidRDefault="0042227D">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00000009"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Актуальність теми дисертації.</w:t>
      </w:r>
    </w:p>
    <w:p w14:paraId="0000000A"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Дисертаційну роботу присвячено актуальному завданню побудови розподіленої програмної платформи </w:t>
      </w:r>
      <w:proofErr w:type="spellStart"/>
      <w:r>
        <w:rPr>
          <w:rFonts w:ascii="Times New Roman" w:eastAsia="Times New Roman" w:hAnsi="Times New Roman" w:cs="Times New Roman"/>
          <w:color w:val="000000"/>
          <w:sz w:val="28"/>
          <w:szCs w:val="28"/>
        </w:rPr>
        <w:t>скінченно</w:t>
      </w:r>
      <w:proofErr w:type="spellEnd"/>
      <w:r>
        <w:rPr>
          <w:rFonts w:ascii="Times New Roman" w:eastAsia="Times New Roman" w:hAnsi="Times New Roman" w:cs="Times New Roman"/>
          <w:color w:val="000000"/>
          <w:sz w:val="28"/>
          <w:szCs w:val="28"/>
        </w:rPr>
        <w:t xml:space="preserve">-елементного аналізу на основі </w:t>
      </w:r>
      <w:proofErr w:type="spellStart"/>
      <w:r>
        <w:rPr>
          <w:rFonts w:ascii="Times New Roman" w:eastAsia="Times New Roman" w:hAnsi="Times New Roman" w:cs="Times New Roman"/>
          <w:color w:val="000000"/>
          <w:sz w:val="28"/>
          <w:szCs w:val="28"/>
        </w:rPr>
        <w:t>мікросервісної</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подієво</w:t>
      </w:r>
      <w:proofErr w:type="spellEnd"/>
      <w:r>
        <w:rPr>
          <w:rFonts w:ascii="Times New Roman" w:eastAsia="Times New Roman" w:hAnsi="Times New Roman" w:cs="Times New Roman"/>
          <w:color w:val="000000"/>
          <w:sz w:val="28"/>
          <w:szCs w:val="28"/>
        </w:rPr>
        <w:t xml:space="preserve">-орієнтованої </w:t>
      </w:r>
      <w:proofErr w:type="spellStart"/>
      <w:r>
        <w:rPr>
          <w:rFonts w:ascii="Times New Roman" w:eastAsia="Times New Roman" w:hAnsi="Times New Roman" w:cs="Times New Roman"/>
          <w:color w:val="000000"/>
          <w:sz w:val="28"/>
          <w:szCs w:val="28"/>
        </w:rPr>
        <w:t>архітектур</w:t>
      </w:r>
      <w:proofErr w:type="spellEnd"/>
      <w:r>
        <w:rPr>
          <w:rFonts w:ascii="Times New Roman" w:eastAsia="Times New Roman" w:hAnsi="Times New Roman" w:cs="Times New Roman"/>
          <w:color w:val="000000"/>
          <w:sz w:val="28"/>
          <w:szCs w:val="28"/>
        </w:rPr>
        <w:t>.</w:t>
      </w:r>
    </w:p>
    <w:p w14:paraId="0000000B"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Сучасні системи </w:t>
      </w:r>
      <w:proofErr w:type="spellStart"/>
      <w:r>
        <w:rPr>
          <w:rFonts w:ascii="Times New Roman" w:eastAsia="Times New Roman" w:hAnsi="Times New Roman" w:cs="Times New Roman"/>
          <w:color w:val="000000"/>
          <w:sz w:val="28"/>
          <w:szCs w:val="28"/>
        </w:rPr>
        <w:t>скінченно</w:t>
      </w:r>
      <w:proofErr w:type="spellEnd"/>
      <w:r>
        <w:rPr>
          <w:rFonts w:ascii="Times New Roman" w:eastAsia="Times New Roman" w:hAnsi="Times New Roman" w:cs="Times New Roman"/>
          <w:color w:val="000000"/>
          <w:sz w:val="28"/>
          <w:szCs w:val="28"/>
        </w:rPr>
        <w:t xml:space="preserve">-елементного аналізу мають забезпечувати проходження повного циклу чисельного моделювання, роботу з великими сітковими й чисельними даними, виконання серій довготривалих задач і надання користувачеві актуальної інформації про стан обчислень. Монолітна організація, успадкована від настільних пакетів, обмежує вибіркове масштабування </w:t>
      </w:r>
      <w:proofErr w:type="spellStart"/>
      <w:r>
        <w:rPr>
          <w:rFonts w:ascii="Times New Roman" w:eastAsia="Times New Roman" w:hAnsi="Times New Roman" w:cs="Times New Roman"/>
          <w:color w:val="000000"/>
          <w:sz w:val="28"/>
          <w:szCs w:val="28"/>
        </w:rPr>
        <w:t>ресурсоємних</w:t>
      </w:r>
      <w:proofErr w:type="spellEnd"/>
      <w:r>
        <w:rPr>
          <w:rFonts w:ascii="Times New Roman" w:eastAsia="Times New Roman" w:hAnsi="Times New Roman" w:cs="Times New Roman"/>
          <w:color w:val="000000"/>
          <w:sz w:val="28"/>
          <w:szCs w:val="28"/>
        </w:rPr>
        <w:t xml:space="preserve"> компонентів і ускладнює використання кластерних та хмарних середовищ.</w:t>
      </w:r>
    </w:p>
    <w:p w14:paraId="0000000C" w14:textId="13A2B2E0"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Запропонована автором архітектура передбачає логічне відокремлення підготовки даних, чисельного розв’язання, п</w:t>
      </w:r>
      <w:r w:rsidR="00B315BB">
        <w:rPr>
          <w:rFonts w:ascii="Times New Roman" w:eastAsia="Times New Roman" w:hAnsi="Times New Roman" w:cs="Times New Roman"/>
          <w:color w:val="000000"/>
          <w:sz w:val="28"/>
          <w:szCs w:val="28"/>
          <w:lang w:val="uk-UA"/>
        </w:rPr>
        <w:t>ост</w:t>
      </w:r>
      <w:proofErr w:type="spellStart"/>
      <w:r>
        <w:rPr>
          <w:rFonts w:ascii="Times New Roman" w:eastAsia="Times New Roman" w:hAnsi="Times New Roman" w:cs="Times New Roman"/>
          <w:color w:val="000000"/>
          <w:sz w:val="28"/>
          <w:szCs w:val="28"/>
        </w:rPr>
        <w:t>оброб</w:t>
      </w:r>
      <w:r w:rsidR="00B315BB">
        <w:rPr>
          <w:rFonts w:ascii="Times New Roman" w:eastAsia="Times New Roman" w:hAnsi="Times New Roman" w:cs="Times New Roman"/>
          <w:color w:val="000000"/>
          <w:sz w:val="28"/>
          <w:szCs w:val="28"/>
          <w:lang w:val="uk-UA"/>
        </w:rPr>
        <w:t>ки</w:t>
      </w:r>
      <w:proofErr w:type="spellEnd"/>
      <w:r>
        <w:rPr>
          <w:rFonts w:ascii="Times New Roman" w:eastAsia="Times New Roman" w:hAnsi="Times New Roman" w:cs="Times New Roman"/>
          <w:color w:val="000000"/>
          <w:sz w:val="28"/>
          <w:szCs w:val="28"/>
        </w:rPr>
        <w:t xml:space="preserve">, агрегування станів і візуалізації. </w:t>
      </w:r>
      <w:proofErr w:type="spellStart"/>
      <w:r>
        <w:rPr>
          <w:rFonts w:ascii="Times New Roman" w:eastAsia="Times New Roman" w:hAnsi="Times New Roman" w:cs="Times New Roman"/>
          <w:color w:val="000000"/>
          <w:sz w:val="28"/>
          <w:szCs w:val="28"/>
        </w:rPr>
        <w:t>Подієва</w:t>
      </w:r>
      <w:proofErr w:type="spellEnd"/>
      <w:r>
        <w:rPr>
          <w:rFonts w:ascii="Times New Roman" w:eastAsia="Times New Roman" w:hAnsi="Times New Roman" w:cs="Times New Roman"/>
          <w:color w:val="000000"/>
          <w:sz w:val="28"/>
          <w:szCs w:val="28"/>
        </w:rPr>
        <w:t xml:space="preserve"> координація зменшує часову зв’язність компонентів, а розділення керівних повідомлень і великих артефактів запобігає використанню брокера як файлового сховища.</w:t>
      </w:r>
    </w:p>
    <w:p w14:paraId="0000000D"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тема є актуальною для програмної інженерії, систем автоматизованого </w:t>
      </w:r>
      <w:proofErr w:type="spellStart"/>
      <w:r>
        <w:rPr>
          <w:rFonts w:ascii="Times New Roman" w:eastAsia="Times New Roman" w:hAnsi="Times New Roman" w:cs="Times New Roman"/>
          <w:color w:val="000000"/>
          <w:sz w:val="28"/>
          <w:szCs w:val="28"/>
        </w:rPr>
        <w:t>проєктування</w:t>
      </w:r>
      <w:proofErr w:type="spellEnd"/>
      <w:r>
        <w:rPr>
          <w:rFonts w:ascii="Times New Roman" w:eastAsia="Times New Roman" w:hAnsi="Times New Roman" w:cs="Times New Roman"/>
          <w:color w:val="000000"/>
          <w:sz w:val="28"/>
          <w:szCs w:val="28"/>
        </w:rPr>
        <w:t xml:space="preserve"> та наукового програмного забезпечення.</w:t>
      </w:r>
    </w:p>
    <w:p w14:paraId="3316C84C" w14:textId="77777777" w:rsidR="00B315BB" w:rsidRDefault="00B315BB">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lang w:val="uk-UA"/>
        </w:rPr>
      </w:pPr>
    </w:p>
    <w:p w14:paraId="2ED38900" w14:textId="77777777" w:rsidR="00B315BB" w:rsidRDefault="00B315BB">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lang w:val="uk-UA"/>
        </w:rPr>
      </w:pPr>
    </w:p>
    <w:p w14:paraId="0000000E" w14:textId="0C0ECCCD"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Мета та завдання дослідження.</w:t>
      </w:r>
    </w:p>
    <w:p w14:paraId="0000000F"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Метою роботи є підвищення масштабованості й керованості програмної платформи </w:t>
      </w:r>
      <w:proofErr w:type="spellStart"/>
      <w:r>
        <w:rPr>
          <w:rFonts w:ascii="Times New Roman" w:eastAsia="Times New Roman" w:hAnsi="Times New Roman" w:cs="Times New Roman"/>
          <w:color w:val="000000"/>
          <w:sz w:val="28"/>
          <w:szCs w:val="28"/>
        </w:rPr>
        <w:t>скінченно</w:t>
      </w:r>
      <w:proofErr w:type="spellEnd"/>
      <w:r>
        <w:rPr>
          <w:rFonts w:ascii="Times New Roman" w:eastAsia="Times New Roman" w:hAnsi="Times New Roman" w:cs="Times New Roman"/>
          <w:color w:val="000000"/>
          <w:sz w:val="28"/>
          <w:szCs w:val="28"/>
        </w:rPr>
        <w:t xml:space="preserve">-елементного аналізу шляхом розроблення </w:t>
      </w:r>
      <w:proofErr w:type="spellStart"/>
      <w:r>
        <w:rPr>
          <w:rFonts w:ascii="Times New Roman" w:eastAsia="Times New Roman" w:hAnsi="Times New Roman" w:cs="Times New Roman"/>
          <w:color w:val="000000"/>
          <w:sz w:val="28"/>
          <w:szCs w:val="28"/>
        </w:rPr>
        <w:t>подієво</w:t>
      </w:r>
      <w:proofErr w:type="spellEnd"/>
      <w:r>
        <w:rPr>
          <w:rFonts w:ascii="Times New Roman" w:eastAsia="Times New Roman" w:hAnsi="Times New Roman" w:cs="Times New Roman"/>
          <w:color w:val="000000"/>
          <w:sz w:val="28"/>
          <w:szCs w:val="28"/>
        </w:rPr>
        <w:t xml:space="preserve">-орієнтованої </w:t>
      </w:r>
      <w:proofErr w:type="spellStart"/>
      <w:r>
        <w:rPr>
          <w:rFonts w:ascii="Times New Roman" w:eastAsia="Times New Roman" w:hAnsi="Times New Roman" w:cs="Times New Roman"/>
          <w:color w:val="000000"/>
          <w:sz w:val="28"/>
          <w:szCs w:val="28"/>
        </w:rPr>
        <w:t>мікросервісної</w:t>
      </w:r>
      <w:proofErr w:type="spellEnd"/>
      <w:r>
        <w:rPr>
          <w:rFonts w:ascii="Times New Roman" w:eastAsia="Times New Roman" w:hAnsi="Times New Roman" w:cs="Times New Roman"/>
          <w:color w:val="000000"/>
          <w:sz w:val="28"/>
          <w:szCs w:val="28"/>
        </w:rPr>
        <w:t xml:space="preserve"> архітектури, реалізації повного обчислювального конвеєра та експериментального визначення впливу кількості виконавців і складності задачі на продуктивність.</w:t>
      </w:r>
    </w:p>
    <w:p w14:paraId="00000010"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досягнення мети автор виконав аналіз </w:t>
      </w:r>
      <w:proofErr w:type="spellStart"/>
      <w:r>
        <w:rPr>
          <w:rFonts w:ascii="Times New Roman" w:eastAsia="Times New Roman" w:hAnsi="Times New Roman" w:cs="Times New Roman"/>
          <w:color w:val="000000"/>
          <w:sz w:val="28"/>
          <w:szCs w:val="28"/>
        </w:rPr>
        <w:t>архітектур</w:t>
      </w:r>
      <w:proofErr w:type="spellEnd"/>
      <w:r>
        <w:rPr>
          <w:rFonts w:ascii="Times New Roman" w:eastAsia="Times New Roman" w:hAnsi="Times New Roman" w:cs="Times New Roman"/>
          <w:color w:val="000000"/>
          <w:sz w:val="28"/>
          <w:szCs w:val="28"/>
        </w:rPr>
        <w:t xml:space="preserve">, сформулював вимоги, розробив концептуальну модель, реалізував програмний прототип, побудував двовимірний і тривимірний </w:t>
      </w:r>
      <w:proofErr w:type="spellStart"/>
      <w:r>
        <w:rPr>
          <w:rFonts w:ascii="Times New Roman" w:eastAsia="Times New Roman" w:hAnsi="Times New Roman" w:cs="Times New Roman"/>
          <w:color w:val="000000"/>
          <w:sz w:val="28"/>
          <w:szCs w:val="28"/>
        </w:rPr>
        <w:t>скінченно</w:t>
      </w:r>
      <w:proofErr w:type="spellEnd"/>
      <w:r>
        <w:rPr>
          <w:rFonts w:ascii="Times New Roman" w:eastAsia="Times New Roman" w:hAnsi="Times New Roman" w:cs="Times New Roman"/>
          <w:color w:val="000000"/>
          <w:sz w:val="28"/>
          <w:szCs w:val="28"/>
        </w:rPr>
        <w:t xml:space="preserve">-елементні </w:t>
      </w:r>
      <w:proofErr w:type="spellStart"/>
      <w:r>
        <w:rPr>
          <w:rFonts w:ascii="Times New Roman" w:eastAsia="Times New Roman" w:hAnsi="Times New Roman" w:cs="Times New Roman"/>
          <w:color w:val="000000"/>
          <w:sz w:val="28"/>
          <w:szCs w:val="28"/>
        </w:rPr>
        <w:t>розв’язувачі</w:t>
      </w:r>
      <w:proofErr w:type="spellEnd"/>
      <w:r>
        <w:rPr>
          <w:rFonts w:ascii="Times New Roman" w:eastAsia="Times New Roman" w:hAnsi="Times New Roman" w:cs="Times New Roman"/>
          <w:color w:val="000000"/>
          <w:sz w:val="28"/>
          <w:szCs w:val="28"/>
        </w:rPr>
        <w:t>, провів серії експериментів і перевірив відтворюваність чисельних результатів.</w:t>
      </w:r>
    </w:p>
    <w:p w14:paraId="00000011"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Сформульовані завдання є взаємопов’язаними, відповідають меті та повністю розв’язані в дисертації.</w:t>
      </w:r>
    </w:p>
    <w:p w14:paraId="00000012"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Наукова новизна та практичне значення.</w:t>
      </w:r>
    </w:p>
    <w:p w14:paraId="00000013"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Основний науковий результат роботи полягає в тому, що повний цикл </w:t>
      </w:r>
      <w:proofErr w:type="spellStart"/>
      <w:r>
        <w:rPr>
          <w:rFonts w:ascii="Times New Roman" w:eastAsia="Times New Roman" w:hAnsi="Times New Roman" w:cs="Times New Roman"/>
          <w:color w:val="000000"/>
          <w:sz w:val="28"/>
          <w:szCs w:val="28"/>
        </w:rPr>
        <w:t>скінченно</w:t>
      </w:r>
      <w:proofErr w:type="spellEnd"/>
      <w:r>
        <w:rPr>
          <w:rFonts w:ascii="Times New Roman" w:eastAsia="Times New Roman" w:hAnsi="Times New Roman" w:cs="Times New Roman"/>
          <w:color w:val="000000"/>
          <w:sz w:val="28"/>
          <w:szCs w:val="28"/>
        </w:rPr>
        <w:t xml:space="preserve">-елементного аналізу описано як </w:t>
      </w:r>
      <w:proofErr w:type="spellStart"/>
      <w:r>
        <w:rPr>
          <w:rFonts w:ascii="Times New Roman" w:eastAsia="Times New Roman" w:hAnsi="Times New Roman" w:cs="Times New Roman"/>
          <w:color w:val="000000"/>
          <w:sz w:val="28"/>
          <w:szCs w:val="28"/>
        </w:rPr>
        <w:t>подієво</w:t>
      </w:r>
      <w:proofErr w:type="spellEnd"/>
      <w:r>
        <w:rPr>
          <w:rFonts w:ascii="Times New Roman" w:eastAsia="Times New Roman" w:hAnsi="Times New Roman" w:cs="Times New Roman"/>
          <w:color w:val="000000"/>
          <w:sz w:val="28"/>
          <w:szCs w:val="28"/>
        </w:rPr>
        <w:t>-координований набір автономних сервісів із формалізованими контрактами подій, метаданих і артефактів. Автор показує, що за такої організації кількість обчислювальних реплік можна змінювати без перебудови решти платформи і без впливу на результат розв’язання окремої задачі.</w:t>
      </w:r>
    </w:p>
    <w:p w14:paraId="00000014" w14:textId="7C3F5050"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Практичне значення підтверджується працездатним прототипом, у якому реалізовано зовнішню маршрутизацію, автентифікацію користувачів, програмний інтерфейс, оновлення стану задач у реальному часі, </w:t>
      </w:r>
      <w:proofErr w:type="spellStart"/>
      <w:r>
        <w:rPr>
          <w:rFonts w:ascii="Times New Roman" w:eastAsia="Times New Roman" w:hAnsi="Times New Roman" w:cs="Times New Roman"/>
          <w:color w:val="000000"/>
          <w:sz w:val="28"/>
          <w:szCs w:val="28"/>
        </w:rPr>
        <w:t>подієву</w:t>
      </w:r>
      <w:proofErr w:type="spellEnd"/>
      <w:r>
        <w:rPr>
          <w:rFonts w:ascii="Times New Roman" w:eastAsia="Times New Roman" w:hAnsi="Times New Roman" w:cs="Times New Roman"/>
          <w:color w:val="000000"/>
          <w:sz w:val="28"/>
          <w:szCs w:val="28"/>
        </w:rPr>
        <w:t xml:space="preserve"> координацію компонентів, реляційне сховище станів, об’єктне сховище артефактів, внутрішню чергу обчислювальних завдань, побудову сіток, чисельне розв’язання, </w:t>
      </w:r>
      <w:proofErr w:type="spellStart"/>
      <w:r w:rsidR="00B315BB">
        <w:rPr>
          <w:rFonts w:ascii="Times New Roman" w:eastAsia="Times New Roman" w:hAnsi="Times New Roman" w:cs="Times New Roman"/>
          <w:color w:val="000000"/>
          <w:sz w:val="28"/>
          <w:szCs w:val="28"/>
          <w:lang w:val="uk-UA"/>
        </w:rPr>
        <w:t>постобробку</w:t>
      </w:r>
      <w:proofErr w:type="spellEnd"/>
      <w:r>
        <w:rPr>
          <w:rFonts w:ascii="Times New Roman" w:eastAsia="Times New Roman" w:hAnsi="Times New Roman" w:cs="Times New Roman"/>
          <w:color w:val="000000"/>
          <w:sz w:val="28"/>
          <w:szCs w:val="28"/>
        </w:rPr>
        <w:t xml:space="preserve"> та браузерну тривимірну візуалізацію.</w:t>
      </w:r>
    </w:p>
    <w:p w14:paraId="00000015"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Оцінка змісту дисертації.</w:t>
      </w:r>
    </w:p>
    <w:p w14:paraId="00000016"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Перший розділ формує теоретичну основу дослідження та обґрунтовує доцільність переходу від монолітного до </w:t>
      </w:r>
      <w:proofErr w:type="spellStart"/>
      <w:r>
        <w:rPr>
          <w:rFonts w:ascii="Times New Roman" w:eastAsia="Times New Roman" w:hAnsi="Times New Roman" w:cs="Times New Roman"/>
          <w:color w:val="000000"/>
          <w:sz w:val="28"/>
          <w:szCs w:val="28"/>
        </w:rPr>
        <w:t>мікросервісного</w:t>
      </w:r>
      <w:proofErr w:type="spellEnd"/>
      <w:r>
        <w:rPr>
          <w:rFonts w:ascii="Times New Roman" w:eastAsia="Times New Roman" w:hAnsi="Times New Roman" w:cs="Times New Roman"/>
          <w:color w:val="000000"/>
          <w:sz w:val="28"/>
          <w:szCs w:val="28"/>
        </w:rPr>
        <w:t xml:space="preserve"> підходу.</w:t>
      </w:r>
    </w:p>
    <w:p w14:paraId="00000017"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Другий розділ містить достатній набір моделей і діаграм для опису цільової архітектури. Позитивним є чітке розмежування клієнтського та серверного контурів і визначення відповідальності кожного компонента.</w:t>
      </w:r>
    </w:p>
    <w:p w14:paraId="00000018" w14:textId="09BD40F8"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третьому розділі наведено реалізаційні контракти, структуру подій, схему ключів артефактів і модель зберігання метаданих. Автор демонструє зв’язок між концептуальними рішеннями та конкретними технологіями. Заслуговує на увагу винесення </w:t>
      </w:r>
      <w:proofErr w:type="spellStart"/>
      <w:r w:rsidR="00B315BB">
        <w:rPr>
          <w:rFonts w:ascii="Times New Roman" w:eastAsia="Times New Roman" w:hAnsi="Times New Roman" w:cs="Times New Roman"/>
          <w:color w:val="000000"/>
          <w:sz w:val="28"/>
          <w:szCs w:val="28"/>
          <w:lang w:val="uk-UA"/>
        </w:rPr>
        <w:t>постобробки</w:t>
      </w:r>
      <w:proofErr w:type="spellEnd"/>
      <w:r>
        <w:rPr>
          <w:rFonts w:ascii="Times New Roman" w:eastAsia="Times New Roman" w:hAnsi="Times New Roman" w:cs="Times New Roman"/>
          <w:color w:val="000000"/>
          <w:sz w:val="28"/>
          <w:szCs w:val="28"/>
        </w:rPr>
        <w:t xml:space="preserve"> та візуалізації у </w:t>
      </w:r>
      <w:proofErr w:type="spellStart"/>
      <w:r>
        <w:rPr>
          <w:rFonts w:ascii="Times New Roman" w:eastAsia="Times New Roman" w:hAnsi="Times New Roman" w:cs="Times New Roman"/>
          <w:color w:val="000000"/>
          <w:sz w:val="28"/>
          <w:szCs w:val="28"/>
        </w:rPr>
        <w:t>веборієнтований</w:t>
      </w:r>
      <w:proofErr w:type="spellEnd"/>
      <w:r>
        <w:rPr>
          <w:rFonts w:ascii="Times New Roman" w:eastAsia="Times New Roman" w:hAnsi="Times New Roman" w:cs="Times New Roman"/>
          <w:color w:val="000000"/>
          <w:sz w:val="28"/>
          <w:szCs w:val="28"/>
        </w:rPr>
        <w:t xml:space="preserve"> контур, що робить результати розрахунку доступними без встановлення спеціалізованого програмного забезпечення.</w:t>
      </w:r>
    </w:p>
    <w:p w14:paraId="00000019"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Четвертий розділ є змістовним і містить програму експерименту, п’ять гіпотез, формалізовані метрики, результати, аналіз валідності та практичні рекомендації.</w:t>
      </w:r>
    </w:p>
    <w:p w14:paraId="0000001A"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Оприлюднення результатів.</w:t>
      </w:r>
    </w:p>
    <w:p w14:paraId="0000001B"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Основні результати дисертаційного дослідження висвітлено у наукових публікаціях здобувача. За темою дисертації опубліковано три наукові праці у фахових виданнях України за спеціальністю 122 «Комп’ютерні науки». У публікаціях відображено основні етапи виконаного дослідження, зокрема питання архітектурної організації платформи, реалізації її програмних компонентів та експериментального оцінювання запропонованих рішень. Окремі результати роботи представлено на науковій конференції та обговорено під час </w:t>
      </w:r>
      <w:proofErr w:type="spellStart"/>
      <w:r>
        <w:rPr>
          <w:rFonts w:ascii="Times New Roman" w:eastAsia="Times New Roman" w:hAnsi="Times New Roman" w:cs="Times New Roman"/>
          <w:sz w:val="28"/>
          <w:szCs w:val="28"/>
        </w:rPr>
        <w:t>міжкафедральних</w:t>
      </w:r>
      <w:proofErr w:type="spellEnd"/>
      <w:r>
        <w:rPr>
          <w:rFonts w:ascii="Times New Roman" w:eastAsia="Times New Roman" w:hAnsi="Times New Roman" w:cs="Times New Roman"/>
          <w:sz w:val="28"/>
          <w:szCs w:val="28"/>
        </w:rPr>
        <w:t xml:space="preserve"> семінарів. Таким чином, основні положення і результати дисертації пройшли належну апробацію та були оприлюднені у достатньому обсязі.</w:t>
      </w:r>
    </w:p>
    <w:p w14:paraId="0000001C"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Зауваження і пропозиції.</w:t>
      </w:r>
    </w:p>
    <w:p w14:paraId="0000001D"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bookmarkStart w:id="0" w:name="_heading=h.dkpxq61h2s4j" w:colFirst="0" w:colLast="0"/>
      <w:bookmarkEnd w:id="0"/>
      <w:r>
        <w:rPr>
          <w:rFonts w:ascii="Times New Roman" w:eastAsia="Times New Roman" w:hAnsi="Times New Roman" w:cs="Times New Roman"/>
          <w:color w:val="000000"/>
          <w:sz w:val="28"/>
          <w:szCs w:val="28"/>
        </w:rPr>
        <w:t xml:space="preserve">1. Платформа масштабує потік незалежних задач, тоді як </w:t>
      </w:r>
      <w:proofErr w:type="spellStart"/>
      <w:r>
        <w:rPr>
          <w:rFonts w:ascii="Times New Roman" w:eastAsia="Times New Roman" w:hAnsi="Times New Roman" w:cs="Times New Roman"/>
          <w:color w:val="000000"/>
          <w:sz w:val="28"/>
          <w:szCs w:val="28"/>
        </w:rPr>
        <w:t>розпаралелювання</w:t>
      </w:r>
      <w:proofErr w:type="spellEnd"/>
      <w:r>
        <w:rPr>
          <w:rFonts w:ascii="Times New Roman" w:eastAsia="Times New Roman" w:hAnsi="Times New Roman" w:cs="Times New Roman"/>
          <w:color w:val="000000"/>
          <w:sz w:val="28"/>
          <w:szCs w:val="28"/>
        </w:rPr>
        <w:t xml:space="preserve"> розв'язання окремої задачі залишилося поза розглядом. Для великих </w:t>
      </w:r>
      <w:proofErr w:type="spellStart"/>
      <w:r>
        <w:rPr>
          <w:rFonts w:ascii="Times New Roman" w:eastAsia="Times New Roman" w:hAnsi="Times New Roman" w:cs="Times New Roman"/>
          <w:color w:val="000000"/>
          <w:sz w:val="28"/>
          <w:szCs w:val="28"/>
        </w:rPr>
        <w:t>скінченно</w:t>
      </w:r>
      <w:proofErr w:type="spellEnd"/>
      <w:r>
        <w:rPr>
          <w:rFonts w:ascii="Times New Roman" w:eastAsia="Times New Roman" w:hAnsi="Times New Roman" w:cs="Times New Roman"/>
          <w:color w:val="000000"/>
          <w:sz w:val="28"/>
          <w:szCs w:val="28"/>
        </w:rPr>
        <w:t>-елементних моделей доцільним було б паралельне формування та розв'язання системи рівнянь.</w:t>
      </w:r>
    </w:p>
    <w:p w14:paraId="0000001E"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У дисертації не показано, як розширювати обчислювальне ядро: чи можна додати новий тип елемента або новий клас задач без перероблення програмного </w:t>
      </w:r>
      <w:r>
        <w:rPr>
          <w:rFonts w:ascii="Times New Roman" w:eastAsia="Times New Roman" w:hAnsi="Times New Roman" w:cs="Times New Roman"/>
          <w:color w:val="000000"/>
          <w:sz w:val="28"/>
          <w:szCs w:val="28"/>
        </w:rPr>
        <w:lastRenderedPageBreak/>
        <w:t>коду. Для наукового програмного забезпечення це питання є принциповим, оскільки визначає придатність ядра до повторного використання.</w:t>
      </w:r>
    </w:p>
    <w:p w14:paraId="0000001F"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Структуру програмного інтерфейсу та подій описано детально, проте формалізацію контрактів доцільно було б доповнити машинно-читаними специфікаціями (наприклад </w:t>
      </w:r>
      <w:proofErr w:type="spellStart"/>
      <w:r>
        <w:rPr>
          <w:rFonts w:ascii="Times New Roman" w:eastAsia="Times New Roman" w:hAnsi="Times New Roman" w:cs="Times New Roman"/>
          <w:color w:val="000000"/>
          <w:sz w:val="28"/>
          <w:szCs w:val="28"/>
        </w:rPr>
        <w:t>OpenAPI</w:t>
      </w:r>
      <w:proofErr w:type="spellEnd"/>
      <w:r>
        <w:rPr>
          <w:rFonts w:ascii="Times New Roman" w:eastAsia="Times New Roman" w:hAnsi="Times New Roman" w:cs="Times New Roman"/>
          <w:color w:val="000000"/>
          <w:sz w:val="28"/>
          <w:szCs w:val="28"/>
        </w:rPr>
        <w:t>).</w:t>
      </w:r>
    </w:p>
    <w:p w14:paraId="00000020"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Кількість обчислювальних виконавців змінювалася вручну, а автоматичне масштабування за метриками довжини черги, часу очікування або завантаження процесора не розглядалося, хоча має значний практичний інтерес.</w:t>
      </w:r>
    </w:p>
    <w:p w14:paraId="00000021"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Зазначені питання мають характер побажань і не впливають на позитивну оцінку роботи.</w:t>
      </w:r>
    </w:p>
    <w:p w14:paraId="00000022"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Висновок.</w:t>
      </w:r>
    </w:p>
    <w:p w14:paraId="00000023"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Дисертація Кривого Ярослава </w:t>
      </w:r>
      <w:proofErr w:type="spellStart"/>
      <w:r>
        <w:rPr>
          <w:rFonts w:ascii="Times New Roman" w:eastAsia="Times New Roman" w:hAnsi="Times New Roman" w:cs="Times New Roman"/>
          <w:color w:val="000000"/>
          <w:sz w:val="28"/>
          <w:szCs w:val="28"/>
        </w:rPr>
        <w:t>Вячеславовича</w:t>
      </w:r>
      <w:proofErr w:type="spellEnd"/>
      <w:r>
        <w:rPr>
          <w:rFonts w:ascii="Times New Roman" w:eastAsia="Times New Roman" w:hAnsi="Times New Roman" w:cs="Times New Roman"/>
          <w:color w:val="000000"/>
          <w:sz w:val="28"/>
          <w:szCs w:val="28"/>
        </w:rPr>
        <w:t xml:space="preserve"> є завершеним самостійним дослідженням, містить науково обґрунтовані архітектурні рішення, працездатну програмну реалізацію та переконливі результати експериментальної перевірки.</w:t>
      </w:r>
    </w:p>
    <w:p w14:paraId="00000024" w14:textId="77777777" w:rsidR="0042227D" w:rsidRDefault="00000000">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Робота відповідає спеціальності 122 «Комп’ютерні науки» та чинним вимогам до дисертацій на здобуття наукового ступеня доктора філософії. Кривий Ярослав </w:t>
      </w:r>
      <w:proofErr w:type="spellStart"/>
      <w:r>
        <w:rPr>
          <w:rFonts w:ascii="Times New Roman" w:eastAsia="Times New Roman" w:hAnsi="Times New Roman" w:cs="Times New Roman"/>
          <w:color w:val="000000"/>
          <w:sz w:val="28"/>
          <w:szCs w:val="28"/>
        </w:rPr>
        <w:t>Вячеславович</w:t>
      </w:r>
      <w:proofErr w:type="spellEnd"/>
      <w:r>
        <w:rPr>
          <w:rFonts w:ascii="Times New Roman" w:eastAsia="Times New Roman" w:hAnsi="Times New Roman" w:cs="Times New Roman"/>
          <w:color w:val="000000"/>
          <w:sz w:val="28"/>
          <w:szCs w:val="28"/>
        </w:rPr>
        <w:t xml:space="preserve"> заслуговує на присудження наукового ступеня доктора філософії з галузі знань 12 «Інформаційні технології» за спеціальністю 122 «Комп’ютерні науки».</w:t>
      </w:r>
    </w:p>
    <w:p w14:paraId="00000025" w14:textId="77777777" w:rsidR="0042227D" w:rsidRDefault="0042227D">
      <w:pPr>
        <w:pBdr>
          <w:top w:val="nil"/>
          <w:left w:val="nil"/>
          <w:bottom w:val="nil"/>
          <w:right w:val="nil"/>
          <w:between w:val="nil"/>
        </w:pBdr>
        <w:spacing w:after="0" w:line="360" w:lineRule="auto"/>
        <w:ind w:firstLine="709"/>
        <w:jc w:val="both"/>
        <w:rPr>
          <w:rFonts w:ascii="Times New Roman" w:eastAsia="Times New Roman" w:hAnsi="Times New Roman" w:cs="Times New Roman"/>
          <w:b/>
          <w:bCs/>
          <w:sz w:val="28"/>
          <w:szCs w:val="28"/>
        </w:rPr>
      </w:pPr>
    </w:p>
    <w:p w14:paraId="00000026" w14:textId="77777777" w:rsidR="0042227D" w:rsidRDefault="0042227D">
      <w:pPr>
        <w:pBdr>
          <w:top w:val="nil"/>
          <w:left w:val="nil"/>
          <w:bottom w:val="nil"/>
          <w:right w:val="nil"/>
          <w:between w:val="nil"/>
        </w:pBdr>
        <w:spacing w:after="0" w:line="360" w:lineRule="auto"/>
        <w:ind w:firstLine="709"/>
        <w:jc w:val="both"/>
        <w:rPr>
          <w:rFonts w:ascii="Times New Roman" w:eastAsia="Times New Roman" w:hAnsi="Times New Roman" w:cs="Times New Roman"/>
          <w:b/>
          <w:bCs/>
          <w:sz w:val="28"/>
          <w:szCs w:val="28"/>
        </w:rPr>
      </w:pPr>
    </w:p>
    <w:p w14:paraId="00000027" w14:textId="77777777" w:rsidR="0042227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РЕЦЕНЗЕНТ</w:t>
      </w:r>
      <w:r>
        <w:rPr>
          <w:rFonts w:ascii="Times New Roman" w:eastAsia="Times New Roman" w:hAnsi="Times New Roman" w:cs="Times New Roman"/>
          <w:color w:val="000000"/>
          <w:sz w:val="28"/>
          <w:szCs w:val="28"/>
        </w:rPr>
        <w:t>:</w:t>
      </w:r>
    </w:p>
    <w:p w14:paraId="00000028" w14:textId="77777777" w:rsidR="0042227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доктор технічних наук, професор,</w:t>
      </w:r>
    </w:p>
    <w:p w14:paraId="00000029" w14:textId="77777777" w:rsidR="0042227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декан математичного факультету</w:t>
      </w:r>
    </w:p>
    <w:p w14:paraId="0000002A" w14:textId="77777777" w:rsidR="0042227D" w:rsidRDefault="0000000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Запорізького національного університету                                       Сергій ГОМЕНЮК</w:t>
      </w:r>
    </w:p>
    <w:sectPr w:rsidR="0042227D">
      <w:pgSz w:w="12240" w:h="15840"/>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AFEFDB29-E70B-4A8F-A0B7-2136F5C19760}"/>
    <w:embedBold r:id="rId2" w:fontKey="{1144F27B-C3A3-40CA-9C74-3DCBA25BE73B}"/>
    <w:embedItalic r:id="rId3" w:fontKey="{9A82070D-F904-4370-BD9F-7419D9B70F40}"/>
  </w:font>
  <w:font w:name="Play">
    <w:charset w:val="00"/>
    <w:family w:val="auto"/>
    <w:pitch w:val="default"/>
    <w:embedRegular r:id="rId4" w:fontKey="{38484A9C-2DB1-47CF-88BE-A1420DA412E8}"/>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8EDB9953-3A47-4232-82BD-89EDBD3FCC8B}"/>
  </w:font>
  <w:font w:name="Consolas">
    <w:panose1 w:val="00000000000000000000"/>
    <w:charset w:val="00"/>
    <w:family w:val="roman"/>
    <w:notTrueType/>
    <w:pitch w:val="default"/>
    <w:embedRegular r:id="rId6" w:fontKey="{544CF866-C57E-482F-8CFD-3417DF5073FE}"/>
    <w:embedBold r:id="rId7" w:fontKey="{4BF5D749-B7C1-4F27-8E96-3E24ED1F0F4D}"/>
    <w:embedItalic r:id="rId8" w:fontKey="{14C7F411-04FE-4882-9758-D89E15DF3BAE}"/>
    <w:embedBoldItalic r:id="rId9" w:fontKey="{B80DD9B1-F286-4528-8BE8-D5B96D0CC88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27D"/>
    <w:rsid w:val="0042227D"/>
    <w:rsid w:val="00B315BB"/>
    <w:rsid w:val="00D41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81167"/>
  <w15:docId w15:val="{7A4D8CB2-8BF8-4ADD-9795-F9BF18969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uk" w:eastAsia="ru-RU"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iCs/>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after="0"/>
      <w:outlineLvl w:val="5"/>
    </w:pPr>
    <w:rPr>
      <w:i/>
      <w:iCs/>
      <w:color w:val="595959"/>
    </w:rPr>
  </w:style>
  <w:style w:type="paragraph" w:styleId="7">
    <w:name w:val="heading 7"/>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
    <w:next w:val="a"/>
    <w:uiPriority w:val="10"/>
    <w:qFormat/>
    <w:pPr>
      <w:spacing w:after="80"/>
      <w:jc w:val="center"/>
    </w:pPr>
    <w:rPr>
      <w:rFonts w:ascii="Play" w:eastAsia="Play" w:hAnsi="Play" w:cs="Play"/>
      <w:sz w:val="56"/>
      <w:szCs w:val="56"/>
    </w:rPr>
  </w:style>
  <w:style w:type="paragraph" w:styleId="a0">
    <w:name w:val="Body Text"/>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character" w:customStyle="1" w:styleId="a5">
    <w:name w:val="Заголовок Знак"/>
    <w:basedOn w:val="a1"/>
    <w:uiPriority w:val="10"/>
    <w:rsid w:val="00A10FD9"/>
    <w:rPr>
      <w:rFonts w:asciiTheme="majorHAnsi" w:eastAsiaTheme="majorEastAsia" w:hAnsiTheme="majorHAnsi" w:cstheme="majorBidi"/>
      <w:spacing w:val="-10"/>
      <w:kern w:val="28"/>
      <w:sz w:val="56"/>
      <w:szCs w:val="56"/>
    </w:rPr>
  </w:style>
  <w:style w:type="character" w:customStyle="1" w:styleId="a6">
    <w:name w:val="Подзаголовок Знак"/>
    <w:basedOn w:val="a1"/>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7">
    <w:name w:val="Date"/>
    <w:next w:val="a0"/>
    <w:qFormat/>
    <w:pPr>
      <w:keepNext/>
      <w:keepLines/>
      <w:jc w:val="center"/>
    </w:pPr>
  </w:style>
  <w:style w:type="paragraph" w:customStyle="1" w:styleId="AbstractTitle">
    <w:name w:val="Abstract Title"/>
    <w:next w:val="Abstract"/>
    <w:qFormat/>
    <w:pPr>
      <w:keepNext/>
      <w:keepLines/>
      <w:spacing w:before="300" w:after="0"/>
      <w:jc w:val="center"/>
    </w:pPr>
    <w:rPr>
      <w:b/>
      <w:sz w:val="20"/>
      <w:szCs w:val="20"/>
    </w:rPr>
  </w:style>
  <w:style w:type="paragraph" w:customStyle="1" w:styleId="Abstract">
    <w:name w:val="Abstract"/>
    <w:next w:val="a0"/>
    <w:qFormat/>
    <w:pPr>
      <w:keepNext/>
      <w:keepLines/>
      <w:spacing w:before="100" w:after="300"/>
    </w:pPr>
    <w:rPr>
      <w:sz w:val="20"/>
      <w:szCs w:val="20"/>
    </w:rPr>
  </w:style>
  <w:style w:type="paragraph" w:styleId="a8">
    <w:name w:val="Bibliography"/>
    <w:qFormat/>
  </w:style>
  <w:style w:type="character" w:customStyle="1" w:styleId="10">
    <w:name w:val="Заголовок 1 Знак"/>
    <w:basedOn w:val="a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1"/>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uiPriority w:val="9"/>
    <w:semiHidden/>
    <w:rsid w:val="00A10FD9"/>
    <w:rPr>
      <w:rFonts w:eastAsiaTheme="majorEastAsia" w:cstheme="majorBidi"/>
      <w:color w:val="0F4761" w:themeColor="accent1" w:themeShade="BF"/>
      <w:sz w:val="28"/>
      <w:szCs w:val="28"/>
    </w:rPr>
  </w:style>
  <w:style w:type="character" w:customStyle="1" w:styleId="40">
    <w:name w:val="Заголовок 4 Знак"/>
    <w:basedOn w:val="a1"/>
    <w:uiPriority w:val="9"/>
    <w:semiHidden/>
    <w:rsid w:val="00A10FD9"/>
    <w:rPr>
      <w:rFonts w:eastAsiaTheme="majorEastAsia" w:cstheme="majorBidi"/>
      <w:i/>
      <w:iCs/>
      <w:color w:val="0F4761" w:themeColor="accent1" w:themeShade="BF"/>
    </w:rPr>
  </w:style>
  <w:style w:type="character" w:customStyle="1" w:styleId="50">
    <w:name w:val="Заголовок 5 Знак"/>
    <w:basedOn w:val="a1"/>
    <w:uiPriority w:val="9"/>
    <w:semiHidden/>
    <w:rsid w:val="00A10FD9"/>
    <w:rPr>
      <w:rFonts w:eastAsiaTheme="majorEastAsia" w:cstheme="majorBidi"/>
      <w:color w:val="0F4761" w:themeColor="accent1" w:themeShade="BF"/>
    </w:rPr>
  </w:style>
  <w:style w:type="character" w:customStyle="1" w:styleId="60">
    <w:name w:val="Заголовок 6 Знак"/>
    <w:basedOn w:val="a1"/>
    <w:uiPriority w:val="9"/>
    <w:semiHidden/>
    <w:rsid w:val="00A10FD9"/>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A10FD9"/>
    <w:rPr>
      <w:rFonts w:eastAsiaTheme="majorEastAsia" w:cstheme="majorBidi"/>
      <w:color w:val="595959" w:themeColor="text1" w:themeTint="A6"/>
    </w:rPr>
  </w:style>
  <w:style w:type="character" w:customStyle="1" w:styleId="80">
    <w:name w:val="Заголовок 8 Знак"/>
    <w:basedOn w:val="a1"/>
    <w:link w:val="8"/>
    <w:uiPriority w:val="9"/>
    <w:semiHidden/>
    <w:rsid w:val="00A10FD9"/>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A10FD9"/>
    <w:rPr>
      <w:rFonts w:eastAsiaTheme="majorEastAsia" w:cstheme="majorBidi"/>
      <w:color w:val="272727" w:themeColor="text1" w:themeTint="D8"/>
    </w:rPr>
  </w:style>
  <w:style w:type="paragraph" w:styleId="a9">
    <w:name w:val="Block Text"/>
    <w:basedOn w:val="a0"/>
    <w:next w:val="a0"/>
    <w:uiPriority w:val="9"/>
    <w:unhideWhenUsed/>
    <w:qFormat/>
    <w:pPr>
      <w:spacing w:before="100" w:after="100"/>
      <w:ind w:left="480" w:right="480"/>
    </w:pPr>
  </w:style>
  <w:style w:type="paragraph" w:styleId="aa">
    <w:name w:val="footnote text"/>
    <w:uiPriority w:val="9"/>
    <w:unhideWhenUsed/>
    <w:qFormat/>
  </w:style>
  <w:style w:type="paragraph" w:customStyle="1" w:styleId="FootnoteBlockText">
    <w:name w:val="Footnote Block Text"/>
    <w:basedOn w:val="aa"/>
    <w:next w:val="a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next w:val="Definition"/>
    <w:pPr>
      <w:keepNext/>
      <w:keepLines/>
      <w:spacing w:after="0"/>
    </w:pPr>
    <w:rPr>
      <w:b/>
    </w:rPr>
  </w:style>
  <w:style w:type="paragraph" w:customStyle="1" w:styleId="Definition">
    <w:name w:val="Definition"/>
  </w:style>
  <w:style w:type="paragraph" w:styleId="ab">
    <w:name w:val="caption"/>
    <w:link w:val="ac"/>
    <w:pPr>
      <w:spacing w:after="120"/>
    </w:pPr>
    <w:rPr>
      <w:i/>
    </w:rPr>
  </w:style>
  <w:style w:type="paragraph" w:customStyle="1" w:styleId="TableCaption">
    <w:name w:val="Table Caption"/>
    <w:basedOn w:val="ab"/>
    <w:pPr>
      <w:keepNext/>
    </w:pPr>
  </w:style>
  <w:style w:type="paragraph" w:customStyle="1" w:styleId="ImageCaption">
    <w:name w:val="Image Caption"/>
    <w:basedOn w:val="ab"/>
  </w:style>
  <w:style w:type="paragraph" w:customStyle="1" w:styleId="Figure">
    <w:name w:val="Figure"/>
  </w:style>
  <w:style w:type="paragraph" w:customStyle="1" w:styleId="CaptionedFigure">
    <w:name w:val="Captioned Figure"/>
    <w:basedOn w:val="Figure"/>
    <w:pPr>
      <w:keepNext/>
    </w:pPr>
  </w:style>
  <w:style w:type="character" w:customStyle="1" w:styleId="ac">
    <w:name w:val="Назва об'єкта Знак"/>
    <w:basedOn w:val="a1"/>
    <w:link w:val="ab"/>
  </w:style>
  <w:style w:type="character" w:customStyle="1" w:styleId="VerbatimChar">
    <w:name w:val="Verbatim Char"/>
    <w:basedOn w:val="ac"/>
    <w:link w:val="SourceCode"/>
    <w:rPr>
      <w:rFonts w:ascii="Consolas" w:hAnsi="Consolas"/>
      <w:sz w:val="22"/>
    </w:rPr>
  </w:style>
  <w:style w:type="character" w:customStyle="1" w:styleId="SectionNumber">
    <w:name w:val="Section Number"/>
    <w:basedOn w:val="ac"/>
  </w:style>
  <w:style w:type="character" w:styleId="ad">
    <w:name w:val="footnote reference"/>
    <w:basedOn w:val="ac"/>
    <w:rPr>
      <w:vertAlign w:val="superscript"/>
    </w:rPr>
  </w:style>
  <w:style w:type="character" w:styleId="ae">
    <w:name w:val="Hyperlink"/>
    <w:basedOn w:val="ac"/>
    <w:rPr>
      <w:color w:val="156082" w:themeColor="accent1"/>
    </w:rPr>
  </w:style>
  <w:style w:type="paragraph" w:styleId="af">
    <w:name w:val="TOC Heading"/>
    <w:next w:val="a0"/>
    <w:uiPriority w:val="39"/>
    <w:unhideWhenUsed/>
    <w:qFormat/>
    <w:pPr>
      <w:spacing w:before="240" w:line="259" w:lineRule="auto"/>
    </w:p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0">
    <w:name w:val="Subtitle"/>
    <w:basedOn w:val="a"/>
    <w:next w:val="a"/>
    <w:uiPriority w:val="11"/>
    <w:qFormat/>
    <w:pPr>
      <w:spacing w:after="80"/>
      <w:jc w:val="center"/>
    </w:pPr>
    <w:rPr>
      <w:rFonts w:ascii="Play" w:eastAsia="Play" w:hAnsi="Play" w:cs="Play"/>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oxwHoNVbNWLkMEVW/MPCmvnZ7A==">CgMxLjAyDmguZGtweHE2MWgyczRqOAByITFuMFdUZjhOVG1tS1dkUldjODJSMVB3QTY3UTk0MUJFSw==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944</Words>
  <Characters>5382</Characters>
  <Application>Microsoft Office Word</Application>
  <DocSecurity>0</DocSecurity>
  <Lines>44</Lines>
  <Paragraphs>12</Paragraphs>
  <ScaleCrop>false</ScaleCrop>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Сергей Гоменюк</cp:lastModifiedBy>
  <cp:revision>2</cp:revision>
  <dcterms:created xsi:type="dcterms:W3CDTF">1970-01-01T00:00:00Z</dcterms:created>
  <dcterms:modified xsi:type="dcterms:W3CDTF">2026-08-19T15:49:00Z</dcterms:modified>
</cp:coreProperties>
</file>